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D2BA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11CC4137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52BF05F5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141D2BE8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57E252C2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noProof/>
        </w:rPr>
        <w:drawing>
          <wp:inline distT="0" distB="0" distL="0" distR="0" wp14:anchorId="7C0E4DDF" wp14:editId="26FCC035">
            <wp:extent cx="4851400" cy="2777320"/>
            <wp:effectExtent l="171450" t="133350" r="120650" b="2139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47" cy="27970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02E0D9C2" w14:textId="07600A0F" w:rsidR="001727C5" w:rsidRPr="00D001F3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D001F3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</w:t>
      </w:r>
      <w:r w:rsidRPr="00D001F3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 xml:space="preserve">সুরা ইয়াসিনের ফজিলত জেনে </w:t>
      </w:r>
      <w:proofErr w:type="spellStart"/>
      <w:r w:rsidR="00435A37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নিই</w:t>
      </w:r>
      <w:proofErr w:type="spellEnd"/>
      <w:r w:rsidR="00F36ABE" w:rsidRPr="00D001F3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</w:t>
      </w:r>
      <w:r w:rsidR="00D001F3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…</w:t>
      </w:r>
      <w:r w:rsidR="00435A37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 xml:space="preserve"> </w:t>
      </w:r>
    </w:p>
    <w:p w14:paraId="070E8B5F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পবিত্র কোরআনের ১১৪টি সূরার মধ্যে সূরা ইয়াসিন বিশেষ তাৎপর্য ও গুরুত্ব বহন করে। সুরা ইয়াসিন হজরত মুহাম্মদ (সা.)- এর নবুয়ত লাভের প্রথম দিকে এবং হিজরতের বহু আগে মক্কায় অবতীর্ণ হয়েছে। এর আয়াত সংখ্যা ৮৩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রুকু পাঁচটি। বিশ্বজাহান সৃষ্টির প্রায় দুই হাজার বছর পূর্বে মহান রাব্বুল আলামিন এ সূরা তেলাওয়াত করে ফেরেশতাদের শুনিয়েছিলেন। সূরা ইয়াসিনের বৈশিষ্ট্য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সৌরভ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তাৎপর্য ও ফজিলতের কথা শুনে তারা বিস্মিত হয়ে মাওলার কুদরতি পায়ে সেজদায় লুটিয়ে পড়েছিলেন। সুরা ইয়াসিন শুনেই পবিত্র কোরআনের বিশালত্ব সম্পর্কে তাদের মধ্যে সম্যক ধারণা বদ্ধমূল হয়েছিল।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 </w:t>
      </w:r>
    </w:p>
    <w:p w14:paraId="54056F37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</w:rPr>
        <w:t>**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সূরা ইয়াসিনকে কোরআনের রূহ বা প্রাণ হিসেবে অভিহিত করা হয়েছে। ফজিলতের দিক থেকে এ সূরা যেমন অদ্বিতীয় তেমনি মানুষের জীবনসংশ্লিষ্ট বিষয় আলোচনায় এ সূরা বিশেষ গুরুত্ব বহন করে। ইমাম গাজালি রহ.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সুরা ইয়াসিনকে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কোরআনের হৃৎপিণ্ড বলার কারণ হচ্ছে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এ সূরায় কিয়ামত ও হাশর-নাশরের বিশদ ব্যাখ্যা অলঙ্কার সহকারে বর্ণিত হয়েছে। পরকালের বিশ্বাস ইমানের এমন একটি মূলনীতি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যার ওপর মানুষের সব আমল ও আচরণের বিশুদ্ধতা নির্ভরশীল। সূরা ইয়াসিনের ফজিলত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গুরুত্ব ও মাহাত্ম্য বর্ণনা করে শেষ করা যাবে না। অসংখ্য হাদিস এ রাসুলে পাক (সঃ) এই সুরার মহাত্ম্য সম্পর্কে আমাদেরকে জানিয়েছেন। নিন্মে তার মধ্যথেকে কিছু ফজিলত উল্লেখ করা হলোঃ</w:t>
      </w:r>
    </w:p>
    <w:p w14:paraId="6F88682F" w14:textId="799A3278" w:rsidR="001727C5" w:rsidRPr="005D03DF" w:rsidRDefault="005D03DF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</w:t>
      </w:r>
      <w:r w:rsidR="001727C5"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</w:t>
      </w:r>
      <w:r w:rsidR="001727C5"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কোরানের হৃদয়ঃ</w:t>
      </w:r>
    </w:p>
    <w:p w14:paraId="5F11D479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তাফসিরে জালালাইনশরীফের হাশিয়া ৩৬৮ পৃষ্ঠার মধ্যে বায়জাভী শরীফের উদ্ধৃতি দিয়ে হযরত ইবনে আব্বাস রাদিয়াল্লাহু আনহু থেকে একখানা হাদীসশরীফ নকল করা হয়েছে- ‘রাসূলেপাক সাল্লাল্লাহু আলাইহি ওয়াসাল্লাম এরশাদ করেছেন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নিশ্চয় প্রত্যেক বস্তুর ‘কলব’ রয়েছে এবং কোরআনশরীফের কলব হচ্ছে ‘সূরায়ে ইয়াসিনশরীফ’। হজরত আনাস (রা.) থেকে বর্ণিত হয়েছে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এরশাদ করেছেন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 xml:space="preserve">প্রত্যেক বস্তুর একটি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lastRenderedPageBreak/>
        <w:t>হৃদয় আছে। আল-কোরআনের হৃদয় হলো সূরা ইয়াসিন। যে ব্যক্তি একবার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তায়ালা ১০ বার কোরআন খতমের সওয়াব দেবেন।’ (তিরমিজি : ২৮৯১)।</w:t>
      </w:r>
    </w:p>
    <w:p w14:paraId="4A111A78" w14:textId="77777777" w:rsidR="001727C5" w:rsidRPr="005D03DF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***</w:t>
      </w: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গুনাহ মাফের মাধ্যমঃ</w:t>
      </w:r>
    </w:p>
    <w:p w14:paraId="0D3158BF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মানুষ মাত্রই দৈনন্দিন কাজকর্মে ভুল-ত্রুটি করে থাকে। ভুল-ত্রুটি করা হলো গোনাহের কাজ। গোনাহের কাজ মানুষকে জাহান্নামের দিকে ধাবিত করে। জাহান্নাম থেকে বাঁচার একমাত্র উপায় হলো নেক আমল বা তওবা করা। যে ব্যক্তি নিয়মিত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তায়ালা সন্তুষ্ট হয়ে তার অতীত জীবনের সব গোনাহ মাফ করে দেবেন। হজরত মাকাল বিন ইয়াসার (রা.) থেকে বর্ণিত হয়েছে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বলেছেন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আল্লাহর সন্তুষ্টির উদ্দেশ্যে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তার অতীত জীবনের সব গোনাহ ক্ষমা করে দেবেন।’ (সুনানে আবু দাউদ : ৩১২১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বায়হাকি : ২১৭৮)। আবু হুরায়রা (রা.) থেকে বর্ণিত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এরশাদ করেছেন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আল্লাহর সন্তুষ্টির উদ্দেশ্যে রাতে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তার ওই রাতের সব গোনাহ মাফ করে দেবেন।’ (সুনানে দারেমি : ৩৪৬০)।</w:t>
      </w:r>
    </w:p>
    <w:p w14:paraId="3926411F" w14:textId="77777777" w:rsidR="001727C5" w:rsidRPr="005D03DF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***</w:t>
      </w: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হাজত (প্রয়োজন) পূরণের মাধ্যমঃ</w:t>
      </w:r>
    </w:p>
    <w:p w14:paraId="0B9D22C6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মানুষ মাত্রই অবস্থান অনুযায়ী নানা ধরনের অভাব-অনটনে বা হাজত থাকে। শুধু পরিশ্রম করে কিংবা অর্থ উপার্জনের মাধ্যমে অভাব-অনটন থেকে মুক্তি পাওয়া যায় না। পরিশ্রমকারী বা অর্থ উপার্জনকারীর ওপর আল্লাহর বিশেষ রহমত থাকতে হয়। সূরা ইয়াসিন তেলাওয়াতের মাধ্যমে আল্লাহর রহমত-বরকত আসে। সূরা ইয়াসিন তেলাওয়াত করলে মনের হাজত বা মনের আশা পূর্ণ হয়। হজরত আতা বিন আবি রাবাহ (রা.) বর্ণিত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তিনি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আমি শুনেছি যে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বলেছেন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দিনের বেলায়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তার সব হাজত পূর্ণ করা হবে।’ (সুনানে দারেমি : ৩৪৬১)। হজরত আবদুল্লাহ ইবনে জুবায়ের রা: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যদি কোনো ব্যক্তি সূরা ইয়াসিন অভাব-অনটনের সময় পাঠ করে তাহলে তার অভাব দূর হয়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সংসারে শান্তি ও রিজিকে বরকত লাভ হয়। (মাজহারি) ইয়াহইয়া ইবনে কাসীর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সকালে সূরা ইয়াসিন পাঠ করবে সে সন্ধ্যা পর্যন্ত সুখে-স্বস্তিতে থাকবে। যে সন্ধ্যায় পাঠ করবে সে সকাল পর্যন্ত শান্তিতে থাকবে (মাজহারি)।</w:t>
      </w:r>
    </w:p>
    <w:p w14:paraId="264BB79C" w14:textId="77777777" w:rsidR="001727C5" w:rsidRPr="005D03DF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***</w:t>
      </w: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মৃত্যু-কষ্ট লাঘবের মাধ্যমঃ</w:t>
      </w:r>
    </w:p>
    <w:p w14:paraId="526A62F4" w14:textId="77777777" w:rsidR="006B046B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যদি কোন মুসলমানের সকরাতুল মউতের সময় তার নিকট সূরায়ে ইয়াসিনশরীফ পাঠ করা হয়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বেহেশত হতে রেদওয়ান ফেরেশতা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বেহেশতের সুসংবাদ না দেওয়া পর্যন্ত মালাকুল মউত তার রূহ কবজ করবেন না। রূহ কবজের সঙ্গে সঙ্গে সে ব্যক্তি ‘রাইয়ান’ নামক বেহেশতে থাকবে। (হাশিয়ায়ে জালালাইনশরীফ- ৩৬০ পৃ.) হজরত আবু যর (রা:)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আমি রাসূল সা:-এর কাছ থেকে শুনেছি তিনি বলেছেন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মৃত্যু পথযাত্রী ব্যক্তির কাছে সূরা ইয়াসিন পাঠ করলে তার মৃত্যু যন্ত্রণা সহজ হয়ে যায়। (মাজহারি) হযরত মা’কিল ইবনে ইয়াসার ( রাঃ ) থেকে বর্ণিত। তিনি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নবী সাল্লাল্লাহু আলাইহি ওয়া সাল্লাম বলেছেন- “এটা তোমাদের মুমূর্ষু ব্যক্তিদের নিকট পাঠ করো।” অর্থাৎ সূরা ইয়াসীন। -( আবু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দাউদ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নাসাঈ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ইবনে মাযাহ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মুসনাদে আহমাদ ) ইমাম আহমাদ ( রঃ ) বলেছেন- আমাদের প্রবীণরা বলতেন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মুমূর্ষু ব্যক্তির নিকট সূরা ইয়াসীন পাঠ করা হলে আল্লাহ তাঁর কষ্ট লাঘব করে দেন ( তাফসীরে ইবনে কাসীর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৩য় খণ্ড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পৃষ্ঠা- ১৫৪ )</w:t>
      </w:r>
      <w:r w:rsidR="006B046B">
        <w:rPr>
          <w:rFonts w:ascii="NikoshBAN" w:eastAsia="Times New Roman" w:hAnsi="NikoshBAN" w:cs="NikoshBAN"/>
          <w:color w:val="050505"/>
          <w:sz w:val="28"/>
        </w:rPr>
        <w:t>।</w:t>
      </w:r>
    </w:p>
    <w:p w14:paraId="41CF9F8F" w14:textId="1B3EAA1B" w:rsidR="001727C5" w:rsidRPr="006B046B" w:rsidRDefault="001727C5" w:rsidP="006B0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6B046B">
        <w:rPr>
          <w:rFonts w:ascii="NikoshBAN" w:eastAsia="Times New Roman" w:hAnsi="NikoshBAN" w:cs="NikoshBAN"/>
          <w:color w:val="050505"/>
          <w:sz w:val="28"/>
          <w:cs/>
        </w:rPr>
        <w:t>আল্লাহর সাহায্য ছাড়া ইহকালীন ও পরকালীন মুক্তি লাভ করা কোনোভাবেই সম্ভব নয়। কোরআন তেলাওয়াত হলো বিপদাপদ এবং জাহান্নামের আগুন থেকে নাজাত লাভের উত্তম উছিলা। দুনিয়াবি সব ধরনের পেরেশানি থেকে মুক্তি ও আল্লাহর সন্তুষ্টি লাভের উদ্দেশ্যে</w:t>
      </w:r>
      <w:r w:rsidRPr="006B046B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6B046B">
        <w:rPr>
          <w:rFonts w:ascii="NikoshBAN" w:eastAsia="Times New Roman" w:hAnsi="NikoshBAN" w:cs="NikoshBAN"/>
          <w:color w:val="050505"/>
          <w:sz w:val="28"/>
          <w:cs/>
        </w:rPr>
        <w:t>সূরা ইয়াসিন বেশি বেশি তেলাওয়াতের জন্য আল্লাহ তায়ালা সবাইকে তৌফিক দান করুন।</w:t>
      </w:r>
      <w:r w:rsidR="006B046B">
        <w:rPr>
          <w:rFonts w:ascii="NikoshBAN" w:eastAsia="Times New Roman" w:hAnsi="NikoshBAN" w:cs="NikoshBAN" w:hint="cs"/>
          <w:color w:val="050505"/>
          <w:sz w:val="28"/>
          <w:cs/>
        </w:rPr>
        <w:t xml:space="preserve"> আমিন। </w:t>
      </w:r>
    </w:p>
    <w:p w14:paraId="3C8DA34A" w14:textId="77777777" w:rsidR="001727C5" w:rsidRPr="001727C5" w:rsidRDefault="001727C5">
      <w:pPr>
        <w:rPr>
          <w:rFonts w:ascii="NikoshBAN" w:hAnsi="NikoshBAN" w:cs="NikoshBAN"/>
          <w:sz w:val="28"/>
        </w:rPr>
      </w:pPr>
    </w:p>
    <w:sectPr w:rsidR="001727C5" w:rsidRPr="0017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D45BA"/>
    <w:multiLevelType w:val="hybridMultilevel"/>
    <w:tmpl w:val="5308C692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C5"/>
    <w:rsid w:val="001727C5"/>
    <w:rsid w:val="00435A37"/>
    <w:rsid w:val="005D03DF"/>
    <w:rsid w:val="006B046B"/>
    <w:rsid w:val="007D1D65"/>
    <w:rsid w:val="00D001F3"/>
    <w:rsid w:val="00F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E375"/>
  <w15:chartTrackingRefBased/>
  <w15:docId w15:val="{1289946C-FE0C-4C06-9D04-620748E4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7</cp:revision>
  <dcterms:created xsi:type="dcterms:W3CDTF">2021-04-28T04:22:00Z</dcterms:created>
  <dcterms:modified xsi:type="dcterms:W3CDTF">2021-04-30T02:03:00Z</dcterms:modified>
</cp:coreProperties>
</file>