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D43B0" w14:textId="77777777" w:rsidR="00571DDF" w:rsidRPr="00571DDF" w:rsidRDefault="00571DDF" w:rsidP="00571DDF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273167"/>
          <w:kern w:val="36"/>
          <w:sz w:val="72"/>
          <w:szCs w:val="72"/>
        </w:rPr>
      </w:pPr>
      <w:proofErr w:type="spellStart"/>
      <w:r w:rsidRPr="00571DDF">
        <w:rPr>
          <w:rFonts w:ascii="Nirmala UI" w:eastAsia="Times New Roman" w:hAnsi="Nirmala UI" w:cs="Nirmala UI"/>
          <w:b/>
          <w:bCs/>
          <w:color w:val="273167"/>
          <w:kern w:val="36"/>
          <w:sz w:val="72"/>
          <w:szCs w:val="72"/>
        </w:rPr>
        <w:t>সাহিত্যের</w:t>
      </w:r>
      <w:proofErr w:type="spellEnd"/>
      <w:r w:rsidRPr="00571DDF">
        <w:rPr>
          <w:rFonts w:ascii="Roboto" w:eastAsia="Times New Roman" w:hAnsi="Roboto" w:cs="Times New Roman"/>
          <w:b/>
          <w:bCs/>
          <w:color w:val="273167"/>
          <w:kern w:val="36"/>
          <w:sz w:val="72"/>
          <w:szCs w:val="72"/>
        </w:rPr>
        <w:t xml:space="preserve"> </w:t>
      </w:r>
      <w:proofErr w:type="spellStart"/>
      <w:r w:rsidRPr="00571DDF">
        <w:rPr>
          <w:rFonts w:ascii="Nirmala UI" w:eastAsia="Times New Roman" w:hAnsi="Nirmala UI" w:cs="Nirmala UI"/>
          <w:b/>
          <w:bCs/>
          <w:color w:val="273167"/>
          <w:kern w:val="36"/>
          <w:sz w:val="72"/>
          <w:szCs w:val="72"/>
        </w:rPr>
        <w:t>সমাজতত্ত্ব</w:t>
      </w:r>
      <w:proofErr w:type="spellEnd"/>
      <w:r w:rsidRPr="00571DDF">
        <w:rPr>
          <w:rFonts w:ascii="Roboto" w:eastAsia="Times New Roman" w:hAnsi="Roboto" w:cs="Times New Roman"/>
          <w:b/>
          <w:bCs/>
          <w:color w:val="273167"/>
          <w:kern w:val="36"/>
          <w:sz w:val="72"/>
          <w:szCs w:val="72"/>
        </w:rPr>
        <w:t xml:space="preserve"> : </w:t>
      </w:r>
      <w:proofErr w:type="spellStart"/>
      <w:r w:rsidRPr="00571DDF">
        <w:rPr>
          <w:rFonts w:ascii="Nirmala UI" w:eastAsia="Times New Roman" w:hAnsi="Nirmala UI" w:cs="Nirmala UI"/>
          <w:b/>
          <w:bCs/>
          <w:color w:val="273167"/>
          <w:kern w:val="36"/>
          <w:sz w:val="72"/>
          <w:szCs w:val="72"/>
        </w:rPr>
        <w:t>নজরুলের</w:t>
      </w:r>
      <w:proofErr w:type="spellEnd"/>
      <w:r w:rsidRPr="00571DDF">
        <w:rPr>
          <w:rFonts w:ascii="Roboto" w:eastAsia="Times New Roman" w:hAnsi="Roboto" w:cs="Times New Roman"/>
          <w:b/>
          <w:bCs/>
          <w:color w:val="273167"/>
          <w:kern w:val="36"/>
          <w:sz w:val="72"/>
          <w:szCs w:val="72"/>
        </w:rPr>
        <w:t xml:space="preserve"> </w:t>
      </w:r>
      <w:proofErr w:type="spellStart"/>
      <w:r w:rsidRPr="00571DDF">
        <w:rPr>
          <w:rFonts w:ascii="Nirmala UI" w:eastAsia="Times New Roman" w:hAnsi="Nirmala UI" w:cs="Nirmala UI"/>
          <w:b/>
          <w:bCs/>
          <w:color w:val="273167"/>
          <w:kern w:val="36"/>
          <w:sz w:val="72"/>
          <w:szCs w:val="72"/>
        </w:rPr>
        <w:t>ছোটগল্প</w:t>
      </w:r>
      <w:proofErr w:type="spellEnd"/>
    </w:p>
    <w:p w14:paraId="1EFA696D" w14:textId="77777777" w:rsidR="00571DDF" w:rsidRDefault="00571DDF" w:rsidP="00A12096">
      <w:pPr>
        <w:pStyle w:val="NormalWeb"/>
        <w:shd w:val="clear" w:color="auto" w:fill="FFFFFF"/>
        <w:spacing w:before="0" w:beforeAutospacing="0" w:after="264" w:afterAutospacing="0"/>
        <w:rPr>
          <w:rFonts w:ascii="NikoshBAN" w:hAnsi="NikoshBAN" w:cs="NikoshBAN"/>
          <w:color w:val="33414A"/>
          <w:sz w:val="52"/>
          <w:szCs w:val="52"/>
        </w:rPr>
      </w:pPr>
    </w:p>
    <w:p w14:paraId="35860531" w14:textId="1E68365E" w:rsidR="00A12096" w:rsidRPr="00A12096" w:rsidRDefault="00A12096" w:rsidP="00A12096">
      <w:pPr>
        <w:pStyle w:val="NormalWeb"/>
        <w:shd w:val="clear" w:color="auto" w:fill="FFFFFF"/>
        <w:spacing w:before="0" w:beforeAutospacing="0" w:after="264" w:afterAutospacing="0"/>
        <w:rPr>
          <w:rFonts w:ascii="NikoshBAN" w:hAnsi="NikoshBAN" w:cs="NikoshBAN"/>
          <w:color w:val="33414A"/>
          <w:sz w:val="52"/>
          <w:szCs w:val="52"/>
        </w:rPr>
      </w:pP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কাজী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ইসলাম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(১৮৯৯-১৯৭৬)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বাঙালি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জাগরণের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কবি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মুক্তির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কবি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স্বাধীনতার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কবি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আমাদের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আলো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বাঁচার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আলো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সমগ্র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বাঙালির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প্রেরণা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সমগ্র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বাঙালির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ইতিহাসে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দ্বিতীয়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কেউ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ছিলেন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এমনভাবে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পুরো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জীবনভর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জয়গান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মুক্তির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কথা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বলেছেন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বাংলার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এমন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কাউকে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পাওয়া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যাবে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সামাজিক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শোষণ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নিপীড়ন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বঞ্চনার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বিরুদ্ধে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এরকম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নিরন্তর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সংগ্রাম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একুশ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শতকে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প্রয়োজনীয়তা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প্রাসঙ্গিতা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বারবার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আমাদের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চিন্তাজগতে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জোরালোভাবে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অনুভূত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কাজী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ইসলাম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শুধু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একজন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কবি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লেখকই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ছিলেন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ছিলেন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সার্বিক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অর্থে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 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একজন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জনদরদি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মুক্তিকামী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১৯১৯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থেকে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১৯৪২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পর্যন্ত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মাত্র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২৩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বছর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ছিল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কর্মময়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এ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কর্মময়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সময়টুকুতে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সৃষ্টি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সাধনার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মূলে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দেখতে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মানবপ্রেম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দেশপ্রেম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মুক্তির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প্রেরণা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এসবের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তাড়নায়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জড়িয়ে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পড়েন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রাজনীতিতে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সংগঠনে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শিল্প-সাহিত্যের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অঙ্গনে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সাংবাদিকতার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জগতে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রাজনীতি-প্রভাবিত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শিল্প-সাহিত্য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বাঙালি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মানসে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প্রেরণা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জুগিয়েছে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নিরন্তর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বিশ্বের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বিশেষ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ভারতের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অস্থির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রাজনৈতিক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মুহূর্তে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বাংলা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প্রবেশ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ভারতে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তখন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ব্রিটিশবিরোধী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আন্দোলন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মূলত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সাম্রাজ্যবাদবিরোধী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আন্দোলন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জোরদার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ওঠে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সাহিত্যকর্মের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মূল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প্রেরণাই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ছিল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রাজনীতি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সময়ের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উত্তাল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তরঙ্গে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যেসব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গ্রন্থ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রচনা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মধ্যে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উল্লেখযোগ্য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হলো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: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ব্যথার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দান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(১৯২২),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অগ্নিবীণা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(১৯২২),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যুগবাণী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(১৯২২),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রাজবন্দীর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জবানবন্দী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(১৯২৩),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বিষের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বাঁশী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(১৯২৪),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ভাঙার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গান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(১৯২৪),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রিক্তের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বেদন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(১৯২৫),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চিত্তনামা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(১৯২৫),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ছায়ানট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(১৯২৫),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সাম্যবাদী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(১৯২৫),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পুবের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হাওয়া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(১৯২৬),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ঝিঙে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ফুল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(১৯২৬),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সর্বহারা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(১৯২৬),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দুর্দিনের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যাত্রী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(১৯২৬),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রুদ্র-মঙ্গল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(১৯২৭),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ফণি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মনসা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(১৯২৭),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বাঁধন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হারা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(১৯২৭),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সিন্ধু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হিন্দোল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(১৯২৮),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বুলবুল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(১৯২৮),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জিঞ্জির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(১৯২৮),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চক্রবাক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(১৯২৯),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সন্ধ্যা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(১৯২৯),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চোখের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চাতক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(১৯২৯),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মৃত্যুক্ষুধা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(১৯৩০),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রুবাইয়া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ৎ-ই-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হাফিজ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(১৯৩০),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গীতিকা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(১৯৩০), ©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র্ঝলিমিলি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(১৯৩০),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প্রলয়-শিখা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(১৯৩০)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এবং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শিউলিমালা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(১৯৩১)।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এছাড়া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নবযুগ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(১৯২০),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ধূমকেতু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(১৯২২)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লাঙ্গলের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(১৯২৫-২৬)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হাল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ধরেন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ইসলামের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কলম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শাণিত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ওঠে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দখলদার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ইংরেজ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সাম্রাজ্যবাদের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বিরুদ্ধে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আরেক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পরিচয়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নাট্য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গদ্যশিল্পী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দিয়েই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শুরু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হয়েছিল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সাহিত্যচর্চা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;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তারপর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এসেছেন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কবিতা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গানের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সম্পূরক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ভুবনে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ছোটগল্প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দীর্ঘগল্প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উপন্যাস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প্রবন্ধ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নিবন্ধ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কলাম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অভিভাষণ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বিভিন্ন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মাধ্যমে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উপস্থাপনযোগ্য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নাটক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নাট্যরচনা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ইত্যাকার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মাধ্যমে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নিজেকে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অভিব্যক্ত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চেয়েছেন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অধিকাংশই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সময়ের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দাবির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সঙ্গে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রেখে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এবং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কতকাংশে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শিল্পদৃষ্টির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পক্ষে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বক্তব্য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উপস্থাপনের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লক্ষ্যে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সমগ্রত্বের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বিবেচনায়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এসবই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প্রাসঙ্গিক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বিশেষত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উপন্যাস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ছোটগল্প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ভাষণ-অভিভাষণমালা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 (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হুদা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: ১৯৯৯)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কাজী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ইসলাম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দুই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দশকের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জীবনে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মাত্র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তিনখানা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গল্পগ্রন্থে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ব্যথার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দান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রিক্তের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বেদন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এবং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শিউলিমালা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)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আঠারোটি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ছোটগল্প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গ্রথিত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হলেও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প্রতিটি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মূলেই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রয়েছে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অকথিত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ব্যথার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কাহিনি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প্রতিটি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আন্তরিক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বেদনার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রঙে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রঙিন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এসব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সমাজতত্ত্ব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এ-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প্রবন্ধের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মূল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লক্ষ্য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বাংলা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বিশেষত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গদ্যের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সমাজতত্ত্ব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খুব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বেশি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বিশ্লেষণ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দেখা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এ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সামান্য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আলোচনাও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সময়জীর্ণ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এবং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দীপ্তিহীন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 (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ইসলাম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: ১৯৯১)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আমরা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সকলেই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জন্ম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হয়েছিল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ব্রিটিশ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ঔপনিবেশিক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যুগে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পদানত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ভারতে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একেবারে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শুরু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থেকে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মধ্যে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তীব্র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দেশপ্রেম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এবং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স্বাধীনতার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চেতনা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প্রবলভাবে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বিদ্যমান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প্রথম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গল্পগ্রন্থ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ব্যথার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দানের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প্রথম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ব্যথার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দান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দারুণ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একটি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দেশপ্রেম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ভালোবাসার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কাহিনি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জীবনের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প্রথম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গ্রন্থেই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মাতৃভূমিকে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মায়ের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মর্যাদা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দিয়েছেন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বলছেন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,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এও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আমাকে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স্বীকার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আগে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আমার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প্রাণ-ভরা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শ্রদ্ধা-ভক্তি-ভালোবাসা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অন্তরের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অন্তর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থেকে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দিয়েই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আজ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চেয়েও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বড়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জন্মভূমিকে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ভালবাসতে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শিখেছি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।’ (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ব্যথার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দান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পৃ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৫) এ-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আরেক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স্থানে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বলেন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,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বলছে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পরাধীন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লোক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কমে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ততই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মঙ্গল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।’ (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পৃ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১৬)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আমরা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দেখতে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দেশের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প্রতি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ভালোবাসা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পরাধীনতার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গ্লানি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যন্ত্রণা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মর্মে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মর্মে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উপলব্ধি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দখলদার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ব্রিটিশ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সামাজ্যবাদ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আমাদের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অন্ধ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বধির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তাও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চেতনায়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পড়েছে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উপহাস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বলেন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,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আমি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দিন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হাসতে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হাসতে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বললাম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হ্যাঁ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তুমি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অন্ধ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বধির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গেলে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মঙ্গলময়ের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কোন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মঙ্গলের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আভাস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ভাবছ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?’ (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পৃ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১৭)।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উপনিবেশ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শুধু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ব্যক্তি-মানুষকে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সমগ্র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জাতিকে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পশ্চাৎপদ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অবস্থায়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ঠেলে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পঙ্গু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হতাশাগ্রস্ত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আতঙ্কিত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এবং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রোগব্যাধির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মধ্যে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নিমজ্জিত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জাতির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মনোজগতে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অন্ধকার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চাপিয়ে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ঔপনিবেশিক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যুগ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ভয়ংকর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ঔপনিবেশিক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মধ্যে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সক্রিয়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ভাঙন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এবং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দ্রুত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নির্মাণের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পালা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জীবন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বিপর্যস্ত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পালাতে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চেষ্টা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আপস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বিদ্রোহ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তৈরি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বহুরূপী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জীবনশিল্প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ব্যক্তি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এবং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গোষ্ঠী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পরস্পরের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সঙ্গে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নানাভাবে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যুক্ত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প্রেমে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হিংসায়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এবং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বিদ্বেষে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ব্যক্তির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অস্থিরতার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মধ্যে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কাজ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আশা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আতঙ্ক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লোভ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প্রভৃতি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বোধ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বিশাল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জনগোষ্ঠীর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জীবনে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নেমে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আসে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দারিদ্র্য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ক্ষুধা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এবং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ব্যাধির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কালো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ছায়া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নেমে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আসে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ঘাতক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খাজনাওয়ালা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মহাজনের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নিষ্পেষণ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 (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ইসলাম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: ১৯৯১)।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প্রথমদিকের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আরেকটি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উল্লেখযোগ্য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রাজবন্দীর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চিঠি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চিঠি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শ্রীধূমকেতু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ধূমকেতুকে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স্বয়ং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বলেই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ধূমকেতুর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ভালোবাসা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প্রেম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অভিমান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অধিকাংশকে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ভাবিয়ে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চিঠি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আকারে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এ-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গল্পটি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ঔপনিবেশিক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সময়ের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মানস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সমাজচিত্র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ব্রিটিশ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দখলদার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শোষক-নিপীড়ক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শ্রেণির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অন্তিমকাল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দেশপ্রেমিক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তরুণ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জেলে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রোগে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আক্রান্ত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সশ্রম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কারাদন্ড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ভোগ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তখন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ভারতে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ব্রিটিশবিরোধী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আন্দোলন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তীব্রতর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আকার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ধারণ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দেশের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তরুণসমাজ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বিদ্রোহী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উঠছে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জেলে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যাচ্ছে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ধূমকেতু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প্রিয়াকে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জানানোর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সমগ্র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জাতিকে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জানাচ্ছে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কিন্তু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বড়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বেদনায়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প্রিয়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বড়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বেদনায়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আমায়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বড়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বিদ্রোহী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বড়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স্বেচ্ছাচারী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উন্মাদ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তুলেছে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।’ (‘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রাজবন্দীর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চিঠি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পৃ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৬৪)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বড়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কাজ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হলো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জাতীয়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চেতনা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কল্যাণবোধ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জাগিয়ে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তোলা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সঙ্গে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সঙ্গে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সমকালীন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চিন্তাধারাকে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জনমনের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সামনে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তুলে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ধূমকেতু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চিঠির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মাধ্যমে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সমগ্র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বাঙালি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জাতিকে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বলার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চেষ্টা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জাগো-জাগো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শিল্পের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কাজ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হলো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হৃদয়ে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প্রবেশ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মনকে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শুধু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মুগ্ধ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হৃদয়কে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জাগিয়ে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তোলা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 (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ফজল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: ২০০৮)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সমস্ত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জাগরণমূলক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জাগরণের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কবি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মুক্তির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কবি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দ্বিতীয়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গল্পগ্রন্থ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রিক্তের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বেদন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রিক্তের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বেদন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গল্পটি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আপাতদৃষ্টিতে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আবেগপ্রবণ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প্রেমের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কথাতে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ভরপুর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দেখালেও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গভীরে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কোনো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প্রেম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তীব্র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আকারে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লুকানো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কোমল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হৃদয়ের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পাশাপাশি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কঠিন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দিকনির্দেশনা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পরোক্ষে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বলা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হয়েছে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ভালোবেসে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ত্যাগের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কথা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জীবন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উৎসর্গের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কথা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বলছেন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,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পারবে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?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বাঙলার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সাহসী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যুবক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!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পারবে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এমনি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তোমাদের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সবুজ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কাঁচা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তরুণ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জীবনগুলি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জ্বলন্ত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আগুনে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আহুতি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দিতে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দেশের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এতটুকু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সুনামের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জন্যে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?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এস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এস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নবীন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এস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!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এস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কাঁচা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এস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তোমরাই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আমাদের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দেশের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ভবিষ্য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ৎ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আশা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ভরসা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!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বৃদ্ধদের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শুনো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।’ (‘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রিক্তের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বেদন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পৃ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৭৯)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এখানে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প্রথম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ভাঙার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কথা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বিধিনিষেধ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অমান্য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ডাক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খাঁটি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শিল্প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সবসময়ই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বিপ্লবী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স্থাপিত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বাস্তবতাকে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আক্রমণ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এবং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মুক্তির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পথ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নির্দেশ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 (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ইসলাম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: ১৯৯১)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  <w:t>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মেহের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নেগার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দ্বিতীয়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গল্পগ্রন্থের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অন্তর্ভুক্ত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গল্পগুলো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বিভিন্ন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বিভিন্ন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পরিবেশে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রচিত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হলেও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একটা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ঐক্য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সমপর্যায়ের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বাণী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বহন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স্বাধীনতার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বাসনা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বিরহের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বেদনা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সমতালে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বেজে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ওঠে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অলিখিত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একটা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ঐক্য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গোপনে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গোপনে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কাজ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পবিত্র-অপবিত্র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জ্ঞান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উঁচু-নিচু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সামাজিক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ভেদাভেদ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অগ্রাহ্য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প্রবণতা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গল্পটিতে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প্রকটিত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হয়েছে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ভন্ডামি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যথার্থভাবে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বুঝতে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পেরেছেন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ভন্ডদের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মুখোশ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তুলে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ধরছেন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বর্তমানেও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সত্য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এইসব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ছোট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লোকেই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আবার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নিজেদের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ঊচ্চ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মহান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’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বড়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নিজেদের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ঢাক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পিটায়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।’ (‘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মেহের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নেগার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পৃ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১১১)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মেহের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নেগারের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কথক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য়ুসোফ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খাঁ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বীরদর্পে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বলেন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দিব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তবু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স্বাধীনতা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দিব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।’ (‘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মেহের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নেগার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পৃ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১১১)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এমন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সাহসী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কথা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কজন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বাংলা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বলতে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পেরেছেন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?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আমাদের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স্বাধীনতার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সবচেয়ে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বড়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প্রতীক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হলেন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গল্পসমূহের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মধ্যে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স্বামীহারা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গল্পটি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নানাদিক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থেকে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গুরুত্বপূর্ণ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 এ-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গল্পটির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সমাজতত্ত্ব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সত্যিকার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অর্থেই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আমাদের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ভাবিয়ে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তোলে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ঔপনিবেশিক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শোষণ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ব্যাপক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মহামারীর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বিস্তার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সম্পর্কে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যেমন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বাস্তব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বিবরণ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অন্যদিকে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জাত-পাত-বংশমর্যাদা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বিষয়ক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বিভেদসৃষ্টিকারী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ক্ষতিকর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দিকটা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সুনির্দিষ্টভাবে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চিহ্নিত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হয়েছে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গভীরে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নিহিত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সামাজিক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ব্যাধিকে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দেখিয়েছেন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ক্ষতিকর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হিসেবে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দরিদ্র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মহিলা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বিধবা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কোনো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রক্ষা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বাংলার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দলিত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নারীর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অবস্থা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ইসলাম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বিবরণে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চমৎকার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ভাষায়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তুলে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ধরেছেন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অবস্থা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খুব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কাছ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থেকে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দেখেছেন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বলেছেন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,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জানত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শুধু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চোখ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রাঙাতেই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দুর্বল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জোরে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টুঁটি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চেপে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ধরতেই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ওস্তাদ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।’ (‘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স্বামীহারা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পৃ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১৩৫)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ইসলাম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কাছাকাছি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জমিদার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ডেপুটিদের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হাত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থেকে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গণমানুষের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নিজেদের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জীবনযাত্রার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বিষয়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হিসেবে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তুলে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ধরেছেন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সাহিত্য-সমালোচক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আফজালুল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বাসার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বলেন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,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উদ্দেশ্য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হলো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জনগণের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মতবাদ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সৃষ্টি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এবং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জন্যে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রসের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পরিবেশন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এখানে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দর্পণ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হিসেবে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চিহ্নিত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লিখেছেন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,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চাষীরাও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আয়না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রাখে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;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নিজেদের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চেহারা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যদি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মধ্যে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দেখতে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যত্ন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রাখে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।’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অবশ্য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মোড়লি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প্রকাশ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নিষেধ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,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সাবধান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আপনাদের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মুরুবিবয়ানা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প্রকাশ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মধ্যে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তাহলে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পালিয়ে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যাবে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।’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জনসাহিত্য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জনগণের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আত্মীয়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ভদ্র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পোশাকিদের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নামতে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কাদার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মধ্যে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কৃত্রিম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লিখেছেন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,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আজকাল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আমাদের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সমাজনীতি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সবই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টবের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গাছ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মাটির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সংস্পর্শ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কিন্তু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জনসাহিত্যের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জন্যে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জনগণের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সঙ্গে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যোগ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থাকা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।’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সাহিত্যসাধনা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বিলাস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ছিল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এ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ছিল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অস্তিত্বকে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খুঁজে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ফেরা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লিখেছেন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,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কোনো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অনাসৃষ্টি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আসিনি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আমি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আমি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যেখানে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ঘা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দিয়েছি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সেখানে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ঘা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খাবার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প্রয়োজন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অনেক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আগে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থেকেই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তৈরি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হয়েছিল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।’ (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বাসার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: ১৯৯১)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  <w:t>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পদ্ম-গোখরো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গল্পটি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গল্পমালায়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কিছুটা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পরিমাণে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ভিন্ন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ধরনের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 এ-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লোকজ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সংস্কৃতির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পরিচয়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তুলে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ধরেছেন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গুজবের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বিবরণ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হাজির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ধরনের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কামনা-বাসনা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একটা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সফলভাবে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চিত্রিত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পদ্ম-গোখরো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আরিফ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আধুনিক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মানবিক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প্রেমিক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চরম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ধৈর্যশীল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জীবনে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সহজে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অাঁতকে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ওঠার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বিপদে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দিশেহারা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হওয়ার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পাত্র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অন্যদিকে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বংশগৌরব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থাকলেও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সৈয়দ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সাহেব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ধীরে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ধীরে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দরিদ্র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থেকে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দরিদ্রতর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থাকেন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বাড়ির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থালাবাটি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বিক্রি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সংসার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খরচ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চালাতে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হচ্ছে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এটাও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উচ্চবংশীয়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লোকজনের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বিনাশের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চিত্র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ঔপনিবেশিক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শোষণ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লুণ্ঠন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এদেশীয়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মীর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সৈয়দ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উভয়ের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পতন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ধ্বংস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নিশ্চিত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আবার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সৈয়দ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বংশের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লোক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আরিফের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শ্বশুর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পিরও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বটে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পিরবংশের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লোক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সৈয়দ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সাহেব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জামাতার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কাছ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থেকে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টাকা-পয়সার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সাহায্য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বহু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অনুরোধের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পরও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রাতের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অন্ধকারে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নিজ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কন্যার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অলংকার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মাতা-পিতা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যৌথভাবে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চুরি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কন্যার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অলংকার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চুরি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অপরাধী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কর্মকান্ড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বন্ধ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অধিকন্তু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কৌশলে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জামাতার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খাদ্যে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বিষও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প্রয়োগ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এটা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পতনশীল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পচনশীল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বৈশিষ্ট্য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মধ্যে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মারাত্মক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বাণী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রয়েছে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ভয়াবহ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তথ্য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হলো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কন্যার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স্বর্ণের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অলংকার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চুরি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টাকায়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হজযাত্রা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সুতরাং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পদ্ম-গোখরো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মধ্যে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আমরা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কয়েকটি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প্রধান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লক্ষ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পারি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যথা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: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সামন্ত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অধঃপতন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ধর্মীয়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ভন্ডামি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এখানেই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লেখকের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গভীর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অন্তর্দৃষ্টির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প্রকাশ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  <w:t>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পদ্ম-গোখরো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আরেকটি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অন্ধকার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দেখা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গ্রামে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তখনও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জিন-ভূতের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উপদ্রব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ছিল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অশিক্ষা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অজ্ঞতার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সঙ্গে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জিন-ভূতের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একটা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সম্পর্ক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যাচ্ছে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শহরে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ধনী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শিক্ষিত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লোকদের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জিনে-ভূতে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জিনে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ভূতে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অশিক্ষিত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দরিদ্রকে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এটাও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অনুন্নত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অশিক্ষিত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বৈশিষ্ট্য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জানাচ্ছেন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,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সেইদিনই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সন্ধ্যায়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রাত্রিতে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একজন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দাসী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চিৎকার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করিয়া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উঠিল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‘ও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ভূতে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ধরলো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জিনের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বাদশা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!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জিন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ভূত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!’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বলিয়াই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অজ্ঞান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হইয়া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পড়িল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।’ (‘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পদ্ম-গোখরো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পৃ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১৫৯)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মজার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বিষয়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বাসার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দাসীই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ভূত-জিন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দেখে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কেউ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অথচ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পরক্ষণেই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বলছেন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জিন-ভূত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কিছুই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জোহরার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বাবা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আরিফের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শ্বশুর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জিন-ভূত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গরিবের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ব্যাধি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অশিক্ষিত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ব্যাধি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ঠিকই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ব্যাধি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যথার্থভাবে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বিশ্বাসযোগ্যভাবে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তুলে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ধরেছেন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ভৌতিক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আবহে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বাস্তবই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বর্ণনা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মহ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ৎ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একমাত্র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গোষ্ঠীর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যৌথ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চেতনার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উপাদানগুলোকে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সবচেয়ে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বেশি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সুসংহতভাবে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কল্পনার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মধ্যে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বিধৃত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পারেন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এবং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সৃষ্টিশীল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রচনার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মধ্যে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প্রকাশ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পারেন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।’ (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ইসলাম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: ১৯৯১)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  <w:t>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জিনের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বাদশা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গল্পটি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সর্বাপেক্ষা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পরিপক্ব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গল্পটির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সমাজতত্ত্ব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অত্যন্ত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আকর্ষণীয়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বুদ্ধিদীপ্ত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গল্পটির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পাত্র-পাত্রীর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নামকরণও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একটা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গভীর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চিন্তাশীল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বিষয়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সংস্কৃতির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পরিচয়বাহী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জিনের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বাদশা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গল্পটির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মাধ্যমে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বহু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ধরনের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বার্তা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পাঠক-পাঠিকার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সামনে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তুলে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ধরেছেন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চুন্নু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ব্যাপারী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একজন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মুসলমান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বেপারি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একজন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মুসলমান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চাষি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তিনটা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বউ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সাতটা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ছেলে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 এ-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মাধ্যমে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গ্রামীণ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মুসলমান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সংস্কৃতির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একটা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চিত্র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তুলে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ধরেছেন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গ্রামীণ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মুসলমান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সামাজে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পুঁথির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একটা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প্রভাব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তাও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জানিয়েছেন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নায়ক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আল্লারাখা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নিজেকে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সোনাভানের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পুঁথির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গাজী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হানিফার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সঙ্গে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তুলনা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আল্লারাখা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তেমন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শিক্ষিত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হলেও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সাহস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বেশ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যতই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দুরন্ত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প্রকৃতির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হোক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হৃদয়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কিন্তু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ঠিকই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প্রেমিক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হৃদয়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নানাভাবে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উপায়ে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প্রমাণ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গ্রামীণ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কৃষক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মধ্যে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প্রচলিত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জিন-ভূতের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ধারণার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চমৎকার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প্রয়োগে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সমর্থ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গ্রামীণ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মনোজগতে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জিন-ভূতের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ধারণা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কীভাবে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কাজ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জিনের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বাদশা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আন্তরিকভাবে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তুলে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ধরেছেন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সঙ্গে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সঙ্গে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এটাও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দেখাতে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চেয়েছেন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বাস্তবে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জিন-ভূত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বলতে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কিছুই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হলো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কামনা-বাসনার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অন্যরকম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প্রকাশ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সবসময়ে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সকল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পরিবেশে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সরাসরি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বাসনার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প্রকাশ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ঘটাতে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কৌশল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পন্থা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অবলম্বন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যেমন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জিনের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বাদশা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নায়ক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আপাতকঠিন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মনোভাবের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ভেতরে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লুকানো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দয়ালু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প্রেমময়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হৃদয়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জিনের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বাদশা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হিসেবে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নিজেকে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আল্লারাখা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উপস্থাপন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হলো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কৌশল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অন্যভাবে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ভাবপ্রকাশ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যেখানে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সরাসরি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নিজেকে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প্রকাশ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সম্ভব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সেখানেই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কৌশলের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আশ্রয়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নেয়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কিন্তু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আমাদের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বলেছেন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জিন-ভূত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হলো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অন্যরকম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রূপ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অন্যরকম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প্রকাশ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  <w:t>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জিনের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বাদশা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শব্দের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ব্যবহার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নামের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ব্যবহার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সত্যিই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আলাদা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এমন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ধরনের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সাহসী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ব্যবহার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সহজেই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চোখে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পড়ার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মতো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যেমন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চুন্নু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ব্যাপারী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বলেন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,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ওরেই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খোদায়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জোলায়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আল্লা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মিঞা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এ-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হুকুমই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দিয়েছেন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চারড্যা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বিবি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আনবার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কপালে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অইবো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কোহনথ্যা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।’ (‘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জিনের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বাদশা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পৃ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১৬১)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এ-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মধ্যে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হিন্দু-মুসলিম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সংস্কৃতির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মিশ্রণ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দেখানোর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চেষ্টা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শব্দের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ব্যবহার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বাংলা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অনেক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আলোচনা-সমালোচনা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শব্দ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ব্যবহারের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ফলাফল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গুরুত্বপূর্ণ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ভাষাচিন্তা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নিয়েই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অনেকে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কথা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বলেছেন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বাংলা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কাব্য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গদ্যের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ভাষায়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পৌরুষ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’ ও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তেজস্বিতা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দৃপ্ততা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’ ও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অভয়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’ –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দ্রোহ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’,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ক্ষোভ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লালিত্যময়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ইন্দ্রিয়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চেতনা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এনেছিলেন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আগে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আমরা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পাইনি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অজস্র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গান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কবিতা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নাটক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গদ্য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অভিভাষণে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যে-আবেগ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প্রাণোন্মত্ততা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ছড়িয়ে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মূল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ভিত্তি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শব্দ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ছন্দের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অপূর্ব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সম্মিলন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সমগ্র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ভারতবর্ষকে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যেমন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একটি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ক্যানভাসে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দেখেছিলেন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তেমনি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সমগ্র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বাঙালির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হিন্দু-মুসলিম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ঐতিহ্যকে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কোরান-পুরাণের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বাণীকে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ঐক্যসূত্রে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আবদ্ধ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বাঙালির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হোক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প্রার্থনা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করেছিলেন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 (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আলম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: ২০০৭)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  <w:t>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অগ্নি-গিরি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একটি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প্রতিবাদী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প্রতীকী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প্রতিবাদ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এবং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বাস্তবিক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প্রতিবাদ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গল্পটা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ঠিক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জাতির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প্রতীক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সহ্যের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একটা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সীমা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থাকে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একটা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থাকে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প্রতিবাদী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সংগ্রামী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সে-কথাই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এখানে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দেখিয়েছেন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মাদ্রাসা-ছাত্র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সবুরের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মাধ্যমে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সবুরের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সাহস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সহ্যক্ষমতা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ভালো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-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মন্দ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বোঝার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ক্ষমতা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যখনই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প্রেমের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অনুভূতি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লাভ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তখনই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ঘুরে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দাঁড়ায়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প্রতিরোধ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প্রতিহত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সাফল্য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হাতের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মুঠোয়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এমনিতেই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 এ-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দেখাতে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সফল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প্রেমই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সাহসী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প্রতিবাদী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প্রেম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সাহস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সহজেই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সফলতা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প্রথাগত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ধারণা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গরিব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অনগ্রসর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পরিবারের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ছেলেরাই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সাধারণত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মাদ্রাসায়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পড়ালেখা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বোকা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ধরনের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জানাচ্ছেন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,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পাড়ার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ছেলেদের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অধিকাংশই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স্কুলের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পড়ুয়া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কাজেই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মাদ্রাসাপড়ুয়া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ছেলেদের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বোকা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।’ (‘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অগ্নি-গিরি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পৃ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১৭৮)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বাংলাদেশের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মৌলবিদের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প্রতি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লেখকের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একটা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ক্ষোভ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গদ্যে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হোক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কাব্যে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হোক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মৌলবিদের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একটা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একটা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খোঁচা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দেবেনই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বাংলায়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থাকেন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বাংলায়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বলেন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কথা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কিন্তু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মৌলবিরা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বাংলায়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বলেন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কথা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বলেন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হয়তো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উর্দুতে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নয়তো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হিন্দিতে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লেখকের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ভাষায়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,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সন্ধ্যায়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যখন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মৌলবী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সাহেব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ওয়াজ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এবং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ভক্ত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শ্রোতৃবৃন্দ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কথা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বুঝতে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পারছে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ভক্তিতে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গদগদ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উঠছে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তখন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সহসা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মজলিসের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কোনায়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অসহায়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ভেকের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করুণ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ক্রন্দন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ধ্বনিত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উঠল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…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ওয়াজ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সেদিন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।’ (‘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অগ্নি-গিরি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পৃ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১৮৩)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এখানেও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আমরা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প্রতিবাদ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দেখতে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দেশের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ধীরে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ধীরে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প্রতিবাদী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উঠছে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শুধু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স্কুল-কলেজের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ছাত্ররা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আপাতদৃষ্টিতে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নিরীহ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মাদ্রাসার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ছাত্ররাও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হঠা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ৎ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মারমুখী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উঠেছে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অন্যায়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অবিচার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জুলুম-দুঃশাসন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লোকে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হজম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প্রতিবাদমুখর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হয়েছে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মাদ্রাসার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ছাত্র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সবুর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প্রতিবাদী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হওয়া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নিম্নস্তরের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জেগে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ওঠার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কাহিনি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সবুর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উঠেছে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প্রতিরোধের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প্রতীক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প্রতিটি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ভালোবাসার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মধ্যে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নিহিত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একটা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রাজনৈতিক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দর্শন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জাগরণের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বাণী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প্রতিরোধের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আগুন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ভারতীয়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উপমহাদেশের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চরম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সাম্প্রদায়িকতার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মধ্যেও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পরম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অসাম্প্রদায়িক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মনোবৃত্তির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পরিচয়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দিয়েছিলেন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নিজেকে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সর্বদা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জাতি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ধর্ম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সম্প্রদায়ের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ঊর্ধ্বে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রেখেছেন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ভাবনার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বিষয়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ছিল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মানবেতর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ঔপনিবেশিক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দাসত্ব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নিষ্পেষণ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থেকে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মুক্তি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ভাবনা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স্বাধীনতার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আকাঙ্ক্ষা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বাঙালির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জন্যে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তৈরি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বাঙালি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জাতীয়তাবাদের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একটি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বিরাট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ঠিকানা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এক্ষেত্রে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বাংলা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অনন্য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অদ্বিতীয়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 (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খান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: ২০০৯)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রচিত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তিনখানা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গল্পগ্রন্থের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শেষখানার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শিউলিমালা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(১৯৩১)।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শিউলিমালা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গল্পটি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একেবারে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নির্ভেজাল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প্রেমের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আগেই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একবার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উল্লেখ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করেছি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প্রতিটি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বেদনা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সবই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সুতায়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গাঁথা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আজহার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এবং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শিউলি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দুজনেই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ওপরতলার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জীবনাচরণ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একটু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ভিন্ন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ধরনের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উভয়ের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¬-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কেউ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সহজে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প্রকাশ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শুধু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অনুভব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প্রেমের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ভাষা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অন্যদের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চেয়ে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আলাদা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চেয়ে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শিউলিমালা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নানাভাবে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আলাদা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ভাষায়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 এ-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ছোট-বড়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চরিত্রই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শিক্ষিত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উঁচুতলার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আলাপের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বিষয়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ভাবনার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বিষয়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চিন্তার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বিষয়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সবই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আলাদা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আমাদের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একটা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ভিন্ন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চিত্র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দেখতে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রুচির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সংস্কৃতির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পরিবর্তন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দেখতে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পাওয়া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আমরা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সকলেই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জন্ম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পদানত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ভারতে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হলেও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জীবনের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এ-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সময়ে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তখন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ব্রিটিশবিরোধী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আন্দোলন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তীব্র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থেকে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তীব্রতর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থাকে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বিভিন্ন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স্তরের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মধ্যে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পরিবর্তন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সাধিত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হয়েছে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সংস্কৃতির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পরিবর্তন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হয়েছে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তারই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বৈশিষ্ট্য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শিউলিমালা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’।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ঔপনিবেশিক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আমলে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বিশেষ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করে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গ্রামীণ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জীবনধারায়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একটা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ভাঙন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দেখা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সামন্ত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সংস্কৃতি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জিন-ভূতের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প্রভাব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দেখা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অন্যদিকে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শিক্ষিত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সংস্কৃতিতে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জিন-ভূতের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স্থানে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সংগীত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ফুলের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আগমন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ঘটে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একটা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সংস্কৃতির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সূক্ষ্ম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পরিবর্তন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সাংস্কৃতিক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পরিবর্তন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দেখার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ক্ষমতা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চোখ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সকলের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থাকে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শিউলিমালা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আমরা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দেখতে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সূক্ষ্ম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পরিবর্তনের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চিত্র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লেখক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বড়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একজন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সমাজবিজ্ঞানীর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মতো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সফলভাবে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তুলে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ধরেছেন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একজন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অতি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বড়মাপের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মহ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ৎ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শিল্পীর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পক্ষেই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এমন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সূক্ষ্ম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পরিবর্তন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শৈল্পিকভাবে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তুলে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সম্ভব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আমরা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দেখতে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পাই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সমগ্র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বাঙালি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জাতির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ভাবনা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বাঙালি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সংস্কৃতির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রূপান্তর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মধ্যে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সার্থকভাবে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রূপায়িত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হয়েছে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গল্পগুলো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যেন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যুগের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সময়ের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সর্বোপরি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জীবনের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জীবন্ত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বিবরণ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তাদের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হাসি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কান্না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সুখ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দুঃখের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কাহিনি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সময়ের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শৈল্পিক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চিত্র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।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ইসলামের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মানে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সমাজতত্ত্ব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হলো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মানুষ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সংস্কৃতির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বিচার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বয়ান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।</w:t>
      </w:r>
    </w:p>
    <w:p w14:paraId="7181F646" w14:textId="3DBEC771" w:rsidR="00A12096" w:rsidRDefault="00A12096" w:rsidP="00A12096">
      <w:pPr>
        <w:pStyle w:val="NormalWeb"/>
        <w:shd w:val="clear" w:color="auto" w:fill="FFFFFF"/>
        <w:spacing w:before="0" w:beforeAutospacing="0" w:after="0" w:afterAutospacing="0"/>
        <w:rPr>
          <w:rFonts w:ascii="NikoshBAN" w:hAnsi="NikoshBAN" w:cs="NikoshBAN"/>
          <w:color w:val="33414A"/>
          <w:sz w:val="52"/>
          <w:szCs w:val="52"/>
        </w:rPr>
      </w:pP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বরাত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br/>
        <w:t xml:space="preserve">১.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কাজী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ইসলাম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গল্প-সমগ্র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কাজী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সব্যসাচী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এবং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অন্যান্য-সম্পাদিত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কলকাতা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সাহিত্যম্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, ১৯৯১)।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  <w:t xml:space="preserve">২.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আবুল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ফজল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নির্বাচিত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প্রবন্ধ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মাহবুবুল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হক-সম্পাদিত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ঢাকা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: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দ্বিতীয়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মুদ্রণ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২০০৮),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পৃ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২৫।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  <w:t xml:space="preserve">৩.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আমিন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ইসলাম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সংস্কৃতি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এবং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ঢাকা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: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সমাজ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নিরীক্ষণ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কেন্দ্র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১৯৯১),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পৃ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৫২-৮৯।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  <w:t xml:space="preserve">৪.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শফিউল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আলম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শিক্ষাভাবনা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ভাষাচিন্তা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প্রথম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প্রকাশ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ঢাকা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: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মনীষা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২০০৭),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পৃ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২১।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  <w:t xml:space="preserve">৫.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আফজালুল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বাসার-সম্পাদিত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অনূদিত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বিশ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শতকের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সাহিত্যতত্ত্ব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ঢাকা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: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বাংলা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একাডেমী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১৯৯১)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ভূমিকা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পৃ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৪২।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  <w:t xml:space="preserve">৬.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সাদাত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উল্লাহ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খান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,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বঙ্গবন্ধু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শেখ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মুজিবুর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রহমান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কাজী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ইসলাম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বিদ্রোহী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কবি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ও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বঙ্গবন্ধু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মুহম্মদ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নুরুল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হুদা-সম্পাদিত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ঢাকা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: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ইনস্টিটিউট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তৃতীয়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সংস্করণ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২০০৯),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পৃ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৯৭।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  <w:t xml:space="preserve">৭.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মুহম্মদ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নূরুল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হুদা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,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জন্মশতবর্ষের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: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বিভিন্ন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বিবেচনা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প্রতিবুদ্ধিজীবী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: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নজরুল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জন্মশতবর্ষ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সংখ্যা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সাদাত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উল্লাহ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খান-সম্পাদিত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(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ঢাকা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: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প্রতিবুদ্ধিজীবী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১৯৯৯),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পৃ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২৮।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  <w:t xml:space="preserve">৮.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সলিমুল্লাহ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খান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, ‘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স্বাধীনতা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ব্যবসায়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এস্তেহার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’,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নতুন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ধারা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, ১৫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মার্চ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২০১১,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পৃ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২৪-৩১।</w:t>
      </w:r>
      <w:r w:rsidRPr="00A12096">
        <w:rPr>
          <w:rFonts w:ascii="NikoshBAN" w:hAnsi="NikoshBAN" w:cs="NikoshBAN"/>
          <w:color w:val="33414A"/>
          <w:sz w:val="52"/>
          <w:szCs w:val="52"/>
        </w:rPr>
        <w:br/>
        <w:t xml:space="preserve">৯. Diana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Laurenson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 xml:space="preserve"> and Alan </w:t>
      </w:r>
      <w:proofErr w:type="spellStart"/>
      <w:r w:rsidRPr="00A12096">
        <w:rPr>
          <w:rFonts w:ascii="NikoshBAN" w:hAnsi="NikoshBAN" w:cs="NikoshBAN"/>
          <w:color w:val="33414A"/>
          <w:sz w:val="52"/>
          <w:szCs w:val="52"/>
        </w:rPr>
        <w:t>Swingewood</w:t>
      </w:r>
      <w:proofErr w:type="spellEnd"/>
      <w:r w:rsidRPr="00A12096">
        <w:rPr>
          <w:rFonts w:ascii="NikoshBAN" w:hAnsi="NikoshBAN" w:cs="NikoshBAN"/>
          <w:color w:val="33414A"/>
          <w:sz w:val="52"/>
          <w:szCs w:val="52"/>
        </w:rPr>
        <w:t>, The Sociology of Literature (London : Granada Publishing Limited, 1972), p 23.</w:t>
      </w:r>
      <w:r w:rsidRPr="00A12096">
        <w:rPr>
          <w:rFonts w:ascii="NikoshBAN" w:hAnsi="NikoshBAN" w:cs="NikoshBAN"/>
          <w:color w:val="33414A"/>
          <w:sz w:val="52"/>
          <w:szCs w:val="52"/>
        </w:rPr>
        <w:sym w:font="Symbol" w:char="F072"/>
      </w:r>
    </w:p>
    <w:p w14:paraId="5AF60534" w14:textId="5DBAD82C" w:rsidR="00C34D7B" w:rsidRPr="00A12096" w:rsidRDefault="00C34D7B" w:rsidP="00A12096">
      <w:pPr>
        <w:pStyle w:val="NormalWeb"/>
        <w:shd w:val="clear" w:color="auto" w:fill="FFFFFF"/>
        <w:spacing w:before="0" w:beforeAutospacing="0" w:after="0" w:afterAutospacing="0"/>
        <w:rPr>
          <w:rFonts w:ascii="NikoshBAN" w:hAnsi="NikoshBAN" w:cs="NikoshBAN"/>
          <w:color w:val="33414A"/>
          <w:sz w:val="52"/>
          <w:szCs w:val="52"/>
        </w:rPr>
      </w:pPr>
      <w:proofErr w:type="spellStart"/>
      <w:r>
        <w:rPr>
          <w:rFonts w:ascii="NikoshBAN" w:hAnsi="NikoshBAN" w:cs="NikoshBAN"/>
          <w:color w:val="33414A"/>
          <w:sz w:val="52"/>
          <w:szCs w:val="52"/>
        </w:rPr>
        <w:t>তথ্য</w:t>
      </w:r>
      <w:proofErr w:type="spellEnd"/>
      <w:r>
        <w:rPr>
          <w:rFonts w:ascii="NikoshBAN" w:hAnsi="NikoshBAN" w:cs="NikoshBAN"/>
          <w:color w:val="33414A"/>
          <w:sz w:val="52"/>
          <w:szCs w:val="52"/>
        </w:rPr>
        <w:t xml:space="preserve"> </w:t>
      </w:r>
      <w:proofErr w:type="spellStart"/>
      <w:r>
        <w:rPr>
          <w:rFonts w:ascii="NikoshBAN" w:hAnsi="NikoshBAN" w:cs="NikoshBAN"/>
          <w:color w:val="33414A"/>
          <w:sz w:val="52"/>
          <w:szCs w:val="52"/>
        </w:rPr>
        <w:t>সূত্রঃ</w:t>
      </w:r>
      <w:proofErr w:type="spellEnd"/>
      <w:r>
        <w:rPr>
          <w:rFonts w:ascii="NikoshBAN" w:hAnsi="NikoshBAN" w:cs="NikoshBAN"/>
          <w:color w:val="33414A"/>
          <w:sz w:val="52"/>
          <w:szCs w:val="52"/>
        </w:rPr>
        <w:t xml:space="preserve"> </w:t>
      </w:r>
      <w:r w:rsidRPr="00C34D7B">
        <w:rPr>
          <w:rFonts w:ascii="NikoshBAN" w:hAnsi="NikoshBAN" w:cs="NikoshBAN"/>
          <w:color w:val="33414A"/>
          <w:sz w:val="52"/>
          <w:szCs w:val="52"/>
        </w:rPr>
        <w:t>kaliokalam.com</w:t>
      </w:r>
    </w:p>
    <w:p w14:paraId="0CDDE23F" w14:textId="77777777" w:rsidR="003C4642" w:rsidRPr="00A12096" w:rsidRDefault="003C4642">
      <w:pPr>
        <w:rPr>
          <w:rFonts w:ascii="NikoshBAN" w:hAnsi="NikoshBAN" w:cs="NikoshBAN"/>
          <w:sz w:val="52"/>
          <w:szCs w:val="52"/>
        </w:rPr>
      </w:pPr>
    </w:p>
    <w:sectPr w:rsidR="003C4642" w:rsidRPr="00A12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42"/>
    <w:rsid w:val="003C4642"/>
    <w:rsid w:val="00571DDF"/>
    <w:rsid w:val="00A12096"/>
    <w:rsid w:val="00C3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752B"/>
  <w15:chartTrackingRefBased/>
  <w15:docId w15:val="{3E9CAA6D-06E8-4276-91C5-60276DF9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1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1DD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2765</Words>
  <Characters>15766</Characters>
  <Application>Microsoft Office Word</Application>
  <DocSecurity>0</DocSecurity>
  <Lines>131</Lines>
  <Paragraphs>36</Paragraphs>
  <ScaleCrop>false</ScaleCrop>
  <Company/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6</cp:revision>
  <dcterms:created xsi:type="dcterms:W3CDTF">2021-03-22T15:54:00Z</dcterms:created>
  <dcterms:modified xsi:type="dcterms:W3CDTF">2021-03-22T15:56:00Z</dcterms:modified>
</cp:coreProperties>
</file>