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E" w:rsidRPr="000C428E" w:rsidRDefault="000C428E" w:rsidP="000C428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C428E">
        <w:rPr>
          <w:rFonts w:ascii="Nirmala UI" w:eastAsia="Times New Roman" w:hAnsi="Nirmala UI" w:cs="Nirmala UI"/>
          <w:b/>
          <w:bCs/>
          <w:sz w:val="27"/>
          <w:szCs w:val="27"/>
        </w:rPr>
        <w:t>কোষ্ঠকাঠিন্য</w:t>
      </w:r>
      <w:proofErr w:type="spellEnd"/>
      <w:r w:rsidRPr="000C42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b/>
          <w:bCs/>
          <w:sz w:val="27"/>
          <w:szCs w:val="27"/>
        </w:rPr>
        <w:t>ও</w:t>
      </w:r>
      <w:r w:rsidRPr="000C42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sz w:val="27"/>
          <w:szCs w:val="27"/>
        </w:rPr>
        <w:t>রক্তশূন্যতা</w:t>
      </w:r>
      <w:proofErr w:type="spellEnd"/>
      <w:r w:rsidRPr="000C42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sz w:val="27"/>
          <w:szCs w:val="27"/>
        </w:rPr>
        <w:t>দূর</w:t>
      </w:r>
      <w:proofErr w:type="spellEnd"/>
      <w:r w:rsidRPr="000C42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sz w:val="27"/>
          <w:szCs w:val="27"/>
        </w:rPr>
        <w:t>করে</w:t>
      </w:r>
      <w:proofErr w:type="spellEnd"/>
      <w:r w:rsidRPr="000C42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sz w:val="27"/>
          <w:szCs w:val="27"/>
        </w:rPr>
        <w:t>ড্রাগন</w:t>
      </w:r>
      <w:proofErr w:type="spellEnd"/>
      <w:r w:rsidRPr="000C42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sz w:val="27"/>
          <w:szCs w:val="27"/>
        </w:rPr>
        <w:t>ফল</w:t>
      </w:r>
      <w:proofErr w:type="spellEnd"/>
    </w:p>
    <w:p w:rsidR="000C428E" w:rsidRPr="000C428E" w:rsidRDefault="000C428E" w:rsidP="000C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28E" w:rsidRPr="000C428E" w:rsidRDefault="000C428E" w:rsidP="000C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2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428E" w:rsidRPr="000C428E" w:rsidRDefault="000C428E" w:rsidP="000C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C428E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1A8F15F5" wp14:editId="5B41D330">
            <wp:extent cx="6562725" cy="3696040"/>
            <wp:effectExtent l="0" t="0" r="0" b="0"/>
            <wp:docPr id="1" name="Picture 1" descr="কোষ্ঠকাঠিন্য ও রক্তশূন্যতা দূর করে ড্রাগন ফ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কোষ্ঠকাঠিন্য ও রক্তশূন্যতা দূর করে ড্রাগন ফ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61" cy="369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0C428E">
        <w:rPr>
          <w:rFonts w:ascii="Nirmala UI" w:eastAsia="Times New Roman" w:hAnsi="Nirmala UI" w:cs="Nirmala UI"/>
          <w:sz w:val="24"/>
          <w:szCs w:val="24"/>
        </w:rPr>
        <w:t>ছবি</w:t>
      </w:r>
      <w:proofErr w:type="spellEnd"/>
      <w:r w:rsidRPr="000C42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C428E">
        <w:rPr>
          <w:rFonts w:ascii="Nirmala UI" w:eastAsia="Times New Roman" w:hAnsi="Nirmala UI" w:cs="Nirmala UI"/>
          <w:sz w:val="24"/>
          <w:szCs w:val="24"/>
        </w:rPr>
        <w:t>সংগৃহীত</w:t>
      </w:r>
      <w:proofErr w:type="spellEnd"/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অপরিচিত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চেনে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টকটকে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সুমিষ্ট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সুস্বাদু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দানাযুক্ত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ফলটির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সুপারফুড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হিসেবেও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খ্যাতি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কুড়িয়েছে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বিদেশি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ফলটির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দেশেও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চাষ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বাড়াতে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ত্বক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কোষ্ঠকাঠিন্য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রক্তশূন্যতা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করতেও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কার্যকরী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আসুন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নিই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proofErr w:type="spellEnd"/>
      <w:r w:rsidRPr="000C428E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১</w:t>
      </w:r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দীর্ঘস্থায়ী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রোগের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বিরুদ্ধে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লড়াই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করে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থাকায়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ফ্রি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র্যাডিকেলগুলোর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প্রদাহ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কোষের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লড়ে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গবেষণায়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উচ্চমাত্রার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সমৃদ্ধ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হৃদরোগ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ডায়াবেটিস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আর্থ্রাইটিসের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দীর্ঘস্থায়ী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lastRenderedPageBreak/>
        <w:t>২</w:t>
      </w:r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হজমে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উপকারী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অনেকটা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পিচ্ছিলজাতীয়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হওয়ায়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হজমে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গবেষণায়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হয়েছে</w:t>
      </w:r>
      <w:proofErr w:type="spellEnd"/>
      <w:r w:rsidRPr="000C428E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হৃদরোগ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রক্ষা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টাইপ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ডায়াবেটিস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বজায়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৩</w:t>
      </w:r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পচনতন্ত্র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ভালো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রাখে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ও</w:t>
      </w:r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ডায়রিয়ার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ঝুঁকি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কমায়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প্রিবায়োটিক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অন্ত্রের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ব্যাকটেরিয়ার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ভারসাম্যকে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উন্নত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নিয়মিত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প্রিবায়োটিক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সেটি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পচনতন্ত্র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ডায়রিয়ায়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সংক্রমণের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ঝুঁকি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কমতে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ভ্রমণকারীদের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গবেষণায়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ভ্রমণের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সময়কালে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প্রিবায়োটিক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সেবন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করেছিলেন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কমসংখ্যক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ডায়রিয়ার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অভিজ্ঞতা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পেয়েছিলেন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৪</w:t>
      </w:r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ইমিউন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সিস্টেমকে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উন্নত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করে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ক্যারোটিনয়েডগুলো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ইমিউন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সিস্টেমকে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বাড়িয়ে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তুলতে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শ্বেত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রক্তকণিকাগুলোকে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রক্ষা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৫</w:t>
      </w:r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আয়রন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মাত্রা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বৃদ্ধি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করে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আয়রনের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আয়রন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শরীরজুড়ে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অক্সিজেন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পরিবহণে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পালন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খাদ্যকে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শক্তিতে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বিভক্ত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করতেও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পালন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৬</w:t>
      </w:r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ম্যাগনেসিয়ামের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ভালো</w:t>
      </w:r>
      <w:proofErr w:type="spellEnd"/>
      <w:r w:rsidRPr="000C428E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উৎস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ড্রাগন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১৮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ম্যাগনেসিয়াম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অধিকাংশ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তুলনায়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ম্যাগনেসিয়াম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খনিজ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কোষে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উপস্থিত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৬০০টিরও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রাসায়নিক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বিক্রিয়ায়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নেয়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0C428E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খাদ্যকে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ভেঙে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শক্তিতে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রূপান্তরিত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পেশি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সংকোচনে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হাড়ের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গঠনে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ডিএনএ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(DNA)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তৈরির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প্রয়োজনীয়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বিক্রিয়াগুলোতে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নেয়</w:t>
      </w:r>
      <w:proofErr w:type="spellEnd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0C428E" w:rsidRPr="000C428E" w:rsidRDefault="000C428E" w:rsidP="000C428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তথ্যসূত্র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হেলথলাইন</w:t>
      </w:r>
      <w:proofErr w:type="spellEnd"/>
      <w:r w:rsidRPr="000C428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0C428E">
        <w:rPr>
          <w:rFonts w:ascii="Nirmala UI" w:eastAsia="Times New Roman" w:hAnsi="Nirmala UI" w:cs="Nirmala UI"/>
          <w:color w:val="000000"/>
          <w:sz w:val="27"/>
          <w:szCs w:val="27"/>
        </w:rPr>
        <w:t>ডটকম</w:t>
      </w:r>
      <w:proofErr w:type="spellEnd"/>
    </w:p>
    <w:p w:rsidR="00027720" w:rsidRDefault="00027720"/>
    <w:sectPr w:rsidR="0002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F0"/>
    <w:multiLevelType w:val="hybridMultilevel"/>
    <w:tmpl w:val="AA9ED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E"/>
    <w:rsid w:val="00014E95"/>
    <w:rsid w:val="00027720"/>
    <w:rsid w:val="000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E40A9-9E4F-47C8-BDF1-95B04376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9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7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83520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01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3000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93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95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811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129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ugantor.com/assets/news_photos/2021/09/26/image-469425-163264571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2021-09-26T13:53:00Z</dcterms:created>
  <dcterms:modified xsi:type="dcterms:W3CDTF">2021-09-26T16:57:00Z</dcterms:modified>
</cp:coreProperties>
</file>