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b/>
          <w:bCs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b/>
          <w:bCs/>
          <w:color w:val="404040" w:themeColor="text1" w:themeTint="BF"/>
          <w:sz w:val="32"/>
          <w:szCs w:val="32"/>
        </w:rPr>
        <w:t>ঢাকার</w:t>
      </w:r>
      <w:proofErr w:type="spellEnd"/>
      <w:r w:rsidRPr="00663AD7">
        <w:rPr>
          <w:rFonts w:ascii="NikoshBAN" w:eastAsia="Times New Roman" w:hAnsi="NikoshBAN" w:cs="NikoshBAN"/>
          <w:b/>
          <w:b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b/>
          <w:bCs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b/>
          <w:b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b/>
          <w:bCs/>
          <w:color w:val="404040" w:themeColor="text1" w:themeTint="BF"/>
          <w:sz w:val="32"/>
          <w:szCs w:val="32"/>
        </w:rPr>
        <w:t>পরিবার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সবচেয়ে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বড়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"https://bn.wikipedia.org/wiki/%E0%A6%9C%E0%A6%AE%E0%A6%BF%E0%A6%A6%E0%A6%BE%E0%A6%B0" \o "জমিদার"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"https://bn.wikipedia.org/wiki/%E0%A6%B8%E0%A6%BF%E0%A6%AA%E0%A6%BE%E0%A6%B9%E0%A7%80_%E0%A6%AC%E0%A6%BF%E0%A6%AA%E0%A7%8D%E0%A6%B2%E0%A6%AC" \o "সিপাহী বিপ্লব"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সিপাহী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বিপ্লবের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বিশ্বস্ততার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"https://bn.wikipedia.org/wiki/%E0%A6%AC%E0%A7%8D%E0%A6%B0%E0%A6%BF%E0%A6%9F%E0%A6%BF%E0%A6%B6_%E0%A6%B0%E0%A6%BE%E0%A6%9C" \o "ব্রিটিশ রাজ"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hyperlink r:id="rId4" w:tooltip="নবাব" w:history="1"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নবাব</w:t>
        </w:r>
        <w:proofErr w:type="spellEnd"/>
      </w:hyperlink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উপাধিতে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ভূষিত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  <w:r w:rsidRPr="00663AD7">
        <w:rPr>
          <w:rFonts w:ascii="NikoshBAN" w:eastAsia="Times New Roman" w:hAnsi="NikoshBAN" w:cs="NikoshBAN"/>
          <w:b/>
          <w:bCs/>
          <w:color w:val="404040" w:themeColor="text1" w:themeTint="BF"/>
          <w:sz w:val="32"/>
          <w:szCs w:val="32"/>
        </w:rPr>
        <w:t xml:space="preserve"> 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স্বাধীন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হলেও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দক্ষিণ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এশিয়ার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রাজনীতিতে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প্রভাব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পরিবারটির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বাসস্থান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"https://bn.wikipedia.org/wiki/%E0%A6%86%E0%A6%B9%E0%A6%B8%E0%A6%BE%E0%A6%A8_%E0%A6%AE%E0%A6%9E%E0%A7%8D%E0%A6%9C%E0%A6%BF%E0%A6%B2" \o "আহসান মঞ্জিল"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মঞ্জিলে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প্রধানকে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বলা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হতো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কর্তৃক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ভূষিত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প্রথম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"https://bn.wikipedia.org/wiki/%E0%A6%96%E0%A6%BE%E0%A6%9C%E0%A6%BE_%E0%A6%86%E0%A6%B2%E0%A7%80%E0%A6%AE%E0%A7%81%E0%A6%B2%E0%A7%8D%E0%A6%B2%E0%A6%BE%E0%A6%B9" \o "খাজা আলীমুল্লাহ"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আলীমুল্লাহ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hyperlink r:id="rId5" w:tooltip="পূর্ববঙ্গীয় রাষ্ট্রীয় অধিগ্রহণ ও প্রজাস্বত্ব আইন, ১৯৫০" w:history="1"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পূর্ববঙ্গীয়</w:t>
        </w:r>
        <w:proofErr w:type="spellEnd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 xml:space="preserve"> </w:t>
        </w:r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রাষ্ট্রীয়</w:t>
        </w:r>
        <w:proofErr w:type="spellEnd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 xml:space="preserve"> </w:t>
        </w:r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অধিগ্রহণ</w:t>
        </w:r>
        <w:proofErr w:type="spellEnd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 xml:space="preserve"> ও </w:t>
        </w:r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প্রজাস্বত্ব</w:t>
        </w:r>
        <w:proofErr w:type="spellEnd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 xml:space="preserve"> </w:t>
        </w:r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আইন</w:t>
        </w:r>
        <w:proofErr w:type="spellEnd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, ১৯৫০</w:t>
        </w:r>
      </w:hyperlink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অনুযায়ী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বিলুপ্ত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যায়।</w:t>
      </w:r>
      <w:hyperlink r:id="rId6" w:tooltip="খাজা হাবিবুল্লাহ" w:history="1"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খাজা</w:t>
        </w:r>
        <w:proofErr w:type="spellEnd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 xml:space="preserve"> </w:t>
        </w:r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হাবিবুল্লাহ</w:t>
        </w:r>
        <w:proofErr w:type="spellEnd"/>
      </w:hyperlink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শেষ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C00000"/>
          <w:sz w:val="56"/>
          <w:szCs w:val="56"/>
          <w:u w:val="single"/>
        </w:rPr>
      </w:pPr>
      <w:proofErr w:type="spellStart"/>
      <w:r w:rsidRPr="00663AD7">
        <w:rPr>
          <w:rFonts w:ascii="NikoshBAN" w:eastAsia="Times New Roman" w:hAnsi="NikoshBAN" w:cs="NikoshBAN"/>
          <w:color w:val="C00000"/>
          <w:sz w:val="56"/>
          <w:szCs w:val="56"/>
          <w:u w:val="single"/>
        </w:rPr>
        <w:t>ইতিহাস</w:t>
      </w:r>
      <w:bookmarkStart w:id="0" w:name="_GoBack"/>
      <w:bookmarkEnd w:id="0"/>
      <w:proofErr w:type="spellEnd"/>
    </w:p>
    <w:p w:rsidR="00663AD7" w:rsidRPr="00663AD7" w:rsidRDefault="00663AD7" w:rsidP="00663AD7">
      <w:pPr>
        <w:shd w:val="clear" w:color="auto" w:fill="F8F9FA"/>
        <w:spacing w:after="0" w:line="240" w:lineRule="auto"/>
        <w:jc w:val="center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</w:p>
    <w:p w:rsidR="00663AD7" w:rsidRPr="00663AD7" w:rsidRDefault="00663AD7" w:rsidP="00663AD7">
      <w:pPr>
        <w:shd w:val="clear" w:color="auto" w:fill="F8F9FA"/>
        <w:spacing w:line="336" w:lineRule="atLeast"/>
        <w:rPr>
          <w:rFonts w:ascii="NikoshBAN" w:eastAsia="Times New Roman" w:hAnsi="NikoshBAN" w:cs="NikoshBAN"/>
          <w:color w:val="C00000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নবাবের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দিলকুশা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বাগান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, </w:t>
      </w: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ঢাকা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 (১৯০৪)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ফার্সি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উর্দুভাষী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অভিজাত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,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বাণিজ্যের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সম্রাট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মুহাম্মদ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শাহের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রাজত্বকালে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কাশ্মীর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"https://bn.wikipedia.org/wiki/%E0%A6%B8%E0%A7%81%E0%A6%AC%E0%A6%BE%E0%A6%B9_%E0%A6%AC%E0%A6%BE%E0%A6%82%E0%A6%B2%E0%A6%BE" \o "সুবাহ বাংলা"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মুঘল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এসেছিলেন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,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কিন্তু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অবশেষে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"https://bn.wikipedia.org/wiki/%E0%A6%A2%E0%A6%BE%E0%A6%95%E0%A6%BE" \o "ঢাকা"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,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"https://bn.wikipedia.org/wiki/%E0%A6%B8%E0%A6%BF%E0%A6%B2%E0%A7%87%E0%A6%9F" \o "সিলেট"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সিলেট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ও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"https://bn.wikipedia.org/wiki/%E0%A6%AC%E0%A6%BE%E0%A6%95%E0%A7%87%E0%A6%B0%E0%A6%97%E0%A6%9E%E0%A7%8D%E0%A6%9C" \o "বাকেরগঞ্জ"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বাকেরগঞ্জ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জেলায়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বসতি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স্থাপন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মৌলভী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হাফিজুল্লাহ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আর্মেনীয়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গ্রিক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বাণিজ্যিকদের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সাথে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চামড়া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,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স্বর্ণ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,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লবণ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মরিচের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ব্যবসা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প্রচুর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অর্থের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মালিক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সিলেটে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সফল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ব্যবসা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বাবা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কাশ্মীর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আমন্ত্রণ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জানান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,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"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ইরান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-ই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সাগির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" (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ছোট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ইরান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)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নামে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পরিচিত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বসতি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স্থাপন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hyperlink r:id="rId7" w:tooltip="চিরস্থায়ী বন্দোবস্ত (পাতার অস্তিত্ব নেই)" w:history="1"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চিরস্থায়ী</w:t>
        </w:r>
        <w:proofErr w:type="spellEnd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 xml:space="preserve"> </w:t>
        </w:r>
        <w:proofErr w:type="spellStart"/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বন্দোবস্তের</w:t>
        </w:r>
        <w:proofErr w:type="spellEnd"/>
      </w:hyperlink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আওতায়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"https://bn.wikipedia.org/wiki/%E0%A6%AC%E0%A6%99%E0%A7%8D%E0%A6%97" \o "বঙ্গ"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"https://bn.wikipedia.org/wiki/%E0%A6%9C%E0%A6%AE%E0%A6%BF%E0%A6%A6%E0%A6%BE%E0%A6%B0" \o "জমিদার"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জমিদারীর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জায়গা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ক্রয়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পাশাপাশি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"https://bn.wikipedia.org/wiki/%E0%A6%AC%E0%A6%B0%E0%A6%BF%E0%A6%B6%E0%A6%BE%E0%A6%B2_%E0%A6%9C%E0%A7%87%E0%A6%B2%E0%A6%BE" \o "বরিশাল জেলা"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বরিশাল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জেলা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ও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"https://bn.wikipedia.org/wiki/%E0%A6%AE%E0%A6%AF%E0%A6%BC%E0%A6%AE%E0%A6%A8%E0%A6%B8%E0%A6%BF%E0%A6%82%E0%A6%B9_%E0%A6%9C%E0%A7%87%E0%A6%B2%E0%A6%BE" \o "ময়মনসিংহ জেলা"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ময়মনসিংহ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জেলার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নীল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কারখানা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ক্রয়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করেন।পরবর্তী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বছরগুলোতে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নতুন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অধিগৃহীত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অঞ্চলের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দখল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শক্তিশালী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এলাকার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বিখ্যাত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  <w:hyperlink r:id="rId8" w:anchor="cite_note-14" w:history="1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হাফিজুল্লাহ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১৮০৬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৪০,০০০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বিনিময়ে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তৎকালীন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ময়মনসিংহ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জেলার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আতিয়া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পরগানার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(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বর্তমান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"https://bn.wikipedia.org/wiki/%E0%A6%9F%E0%A6%BE%E0%A6%99%E0%A7%8D%E0%A6%97%E0%A6%BE%E0%A6%87%E0%A6%B2_%E0%A6%9C%E0%A7%87%E0%A6%B2%E0%A6%BE" \o "টাঙ্গাইল জেলা"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টাঙ্গাইল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)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চার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(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চার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ভাগের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)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ক্রয়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  <w:hyperlink r:id="rId9" w:anchor="cite_note-15" w:history="1"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  <w:vertAlign w:val="superscript"/>
          </w:rPr>
          <w:t>]</w:t>
        </w:r>
      </w:hyperlink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জায়গাগুলো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মুনাফা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আরো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জায়গা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ক্রয়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উৎসাহিত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 ১৮১২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৭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"https://bn.wikipedia.org/wiki/%E0%A6%AC%E0%A6%B0%E0%A6%BF%E0%A6%B6%E0%A6%BE%E0%A6%B2_%E0%A6%9C%E0%A7%87%E0%A6%B2%E0%A6%BE" \o "বরিশাল জেলা"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বরিশালের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বুজুর্গ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উমেদপুর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পরগণায়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আয়লা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টিয়ারখালি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ফুুলঝুরি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মৌজা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দুইটি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নিলামে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উঠলে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হাফিজুল্লাহ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১,৪১,০০০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বিঘা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(১৮০ কিমি</w: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  <w:vertAlign w:val="superscript"/>
        </w:rPr>
        <w:t>২</w: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)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আয়তনের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বিশাল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পরগনা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দুটি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৩৭২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রাজস্ব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প্রদানের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বিনিময়ে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মাত্র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২১,০০১/-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বিনিময়ে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কিনে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১৮৭০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দিকে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জায়গার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ভাড়া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হতো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২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লাখ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২০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হাজার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৫০২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টাকা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হাফিজুল্লাহর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কোনো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ছেলে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সন্তান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জমিদারিরর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দায়িত্ব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বড়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আহসানুল্লাহের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ছেলে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"https://bn.wikipedia.org/wiki/%E0%A6%96%E0%A6%BE%E0%A6%9C%E0%A6%BE_%E0%A6%86%E0%A6%B2%E0%A7%80%E0%A6%AE%E0%A7%81%E0%A6%B2%E0%A7%8D%E0%A6%B2%E0%A6%BE%E0%A6%B9" \o "খাজা আলীমুল্লাহ"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আলীমুল্লাহ</w: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"https://bn.wikipedia.org/wiki/%E0%A6%9C%E0%A6%AE%E0%A6%BF%E0%A6%A6%E0%A6%BE%E0%A6%B0" \o "জমিদার"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ও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"https://bn.wikipedia.org/wiki/%E0%A6%A4%E0%A6%BE%E0%A6%B2%E0%A7%81%E0%A6%95%E0%A6%A6%E0%A6%BE%E0%A6%B0" \o "তালুকদার"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তালুকদারিকে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একত্রিকরণ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আরো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lastRenderedPageBreak/>
        <w:t>জমি-সম্পত্তি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ক্রয়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নিজেদের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সীমানা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বিস্তৃত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১৮৫৪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ওয়াকফনামা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যেখানে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দায়িত্ব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একজন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মোতোয়ালির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কাছে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উল্লেখ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"https://bn.wikipedia.org/wiki/%E0%A6%86%E0%A6%B9%E0%A6%B8%E0%A6%BE%E0%A6%A8_%E0%A6%AE%E0%A6%9E%E0%A7%8D%E0%A6%9C%E0%A6%BF%E0%A6%B2" \o "আহসান মঞ্জিল"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মঞ্জিল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ক্রয়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আগে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ফরাসি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বাণিজ্যকুঠি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ইংরেজি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শিখেন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শিখতে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উৎসাহিত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করেন।যার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ফলে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সাথে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সম্পর্ক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তৈরি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সাহায্যে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রমনা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রেসকোর্স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জিমখানা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ক্লাব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 ১৮৫২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সরকারি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নিলাম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instrText xml:space="preserve"> HYPERLINK "https://bn.wikipedia.org/wiki/%E0%A6%A6%E0%A6%B0%E0%A6%BF%E0%A6%AF%E0%A6%BC%E0%A6%BE-%E0%A6%87-%E0%A6%A8%E0%A7%82%E0%A6%B0" \o "দরিয়া-ই-নূর" </w:instrText>
      </w:r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দরিয়া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-ই-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নূর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নামক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বিখ্যাত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হীরা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ক্রয়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বর্তমানে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হীরাটি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সোনালি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ব্যাংকের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ভল্টে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আছে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১৮৪৬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"https://bn.wikipedia.org/wiki/%E0%A6%A8%E0%A6%AC%E0%A6%BE%E0%A6%AC_%E0%A6%86%E0%A6%B2%E0%A7%80%E0%A6%AE%E0%A7%81%E0%A6%B2%E0%A7%8D%E0%A6%B2%E0%A6%BE%E0%A6%B9" \o "নবাব আলীমুল্লাহ"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আলীমুল্লাহ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দ্বিতীয়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সন্তান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"https://bn.wikipedia.org/wiki/%E0%A6%86%E0%A6%AC%E0%A6%A6%E0%A7%81%E0%A6%B2_%E0%A6%97%E0%A6%A8%E0%A6%BF" \o "আবদুল গনি"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আবদুল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গণিকে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মোতোয়ালি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হিসেবে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ঘোষণা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মাধ্যমে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সর্বেসর্বা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মোতোয়ালি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প্রাপ্ত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ব্যক্তিটি।তার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ফলে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উত্তরসূরিদের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মধ্যে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সম্পদভাগ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না।মূলত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এটাই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সফলতার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এটাই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মূল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কারণ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সুন্নি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হলেও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শিয়াদের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মুহাররমের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অনুষ্ঠানে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অর্থ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করতেন।১৮৫৪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বেগম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বাজার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কবরস্থানে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দাফন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আলিমুল্লাহের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মৃত্যুর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জিনাত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বেগমের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সন্তান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"https://bn.wikipedia.org/wiki/%E0%A6%86%E0%A6%AC%E0%A6%A6%E0%A7%81%E0%A6%B2_%E0%A6%97%E0%A6%A8%E0%A6%BF" \o "আবদুল গনি"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আবদুল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গণি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আমলে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বাকেরগঞ্জ,</w:t>
      </w:r>
      <w:hyperlink r:id="rId10" w:tooltip="ত্রিপুরা" w:history="1">
        <w:r w:rsidRPr="00663AD7">
          <w:rPr>
            <w:rFonts w:ascii="NikoshBAN" w:eastAsia="Times New Roman" w:hAnsi="NikoshBAN" w:cs="NikoshBAN"/>
            <w:color w:val="404040" w:themeColor="text1" w:themeTint="BF"/>
            <w:sz w:val="32"/>
            <w:szCs w:val="32"/>
          </w:rPr>
          <w:t>ত্রিপুরা</w:t>
        </w:r>
      </w:hyperlink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,ময়মনসিংহ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পর্যন্ত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বিস্তৃত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ব্যবস্থাপনার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২৬টি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ভাগে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নিয়ন্ত্রণের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কাছারি</w: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(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কার্যালয়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)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প্রধান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একজন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নায়েব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 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কিছু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আমলা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(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কর্মকর্তা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)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থাকতো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১৮৫৭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"https://bn.wikipedia.org/wiki/%E0%A6%B8%E0%A6%BF%E0%A6%AA%E0%A6%BE%E0%A6%B9%E0%A7%80_%E0%A6%AC%E0%A6%BF%E0%A6%A6%E0%A7%8D%E0%A6%B0%E0%A7%8B%E0%A6%B9_%E0%A7%A7%E0%A7%AE%E0%A7%AB%E0%A7%AD" \o "সিপাহী বিদ্রোহ ১৮৫৭"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সিপাহী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বিপ্লবের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ব্রিটিশদদের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সাহায্য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করেন।যার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কারণে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১৮৭৫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উপাধি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দেওয়া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১৮৭৭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বংশগত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আমলেই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প্রথম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রাজনীতিতে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জড়ায়।তিনি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দানশীল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কাজ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গিয়েছেন।তার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কাজগুলো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বাইরে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এমনকি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ভারতীয়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উপমহাদেশের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বাইরেও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উল্লেখ্যযোগ্য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সবচেয়ে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উল্লেখ্যযোগ্য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কাজটি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হলো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পানি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ব্যবস্থাপনা।পানি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পরিশোধন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বিনামূল্যে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জনগণকে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দিতেন।তিনি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কিছু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স্কুল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মাদ্রাসা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মিটফোর্ড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হাসপাতাল,কলকাতা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মেডিকেল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হাসপাতাল,আলিগড়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কলেজে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টাকা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রক্ষণশীল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সমাজের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বিরোধিতা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সত্ত্বেও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মহিলাদের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মঞ্চনাটকে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অভিনয়ে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সাহায্য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"https://bn.wikipedia.org/w/index.php?title=%E0%A6%AC%E0%A6%BE%E0%A6%95%E0%A6%B2%E0%A7%8D%E0%A6%AF%E0%A6%BE%E0%A6%A8%E0%A6%A1_%E0%A6%AC%E0%A6%BE%E0%A6%81%E0%A6%A7&amp;action=edit&amp;redlink=1" \o "বাকল্যানড বাঁধ (পাতার অস্তিত্ব নেই)"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বাকল্যানড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বাঁধ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তৈরি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তত্ত্বাবধায়ন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8F9FA"/>
        <w:spacing w:after="0" w:line="240" w:lineRule="auto"/>
        <w:jc w:val="center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</w:p>
    <w:p w:rsidR="00663AD7" w:rsidRPr="00663AD7" w:rsidRDefault="00663AD7" w:rsidP="00663AD7">
      <w:pPr>
        <w:shd w:val="clear" w:color="auto" w:fill="F8F9FA"/>
        <w:spacing w:line="336" w:lineRule="atLeast"/>
        <w:rPr>
          <w:rFonts w:ascii="NikoshBAN" w:eastAsia="Times New Roman" w:hAnsi="NikoshBAN" w:cs="NikoshBAN"/>
          <w:color w:val="C00000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পরিবারের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বাসস্থান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আহসান</w:t>
      </w:r>
      <w:proofErr w:type="spellEnd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C00000"/>
          <w:sz w:val="32"/>
          <w:szCs w:val="32"/>
        </w:rPr>
        <w:t>মঞ্জিল</w:t>
      </w:r>
      <w:proofErr w:type="spellEnd"/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১১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সেপ্টেম্বর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১৮৬৮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বড়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ছেলে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"https://bn.wikipedia.org/wiki/%E0%A6%96%E0%A6%BE%E0%A6%9C%E0%A6%BE_%E0%A6%86%E0%A6%B9%E0%A6%B8%E0%A6%BE%E0%A6%A8%E0%A7%81%E0%A6%B2%E0%A7%8D%E0%A6%B2%E0%A6%BE%E0%A6%B9" \o "খাজা আহসানুল্লাহ"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খাজা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আহসানুল্লাহকে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দায়িত্ব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দেন।তবে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২৪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আগস্ট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১৮৯৬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মৃত্যুর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পর্যন্ত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দেখেন।১৮৪৬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জন্মগ্রহণ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একজন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উর্দু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কবি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ছিলেন।তিনি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শাহীন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নাম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ব্যবহার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করতেন।তার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কিছু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নির্বাচিত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কবিতা,কুলিয়াত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-ই-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শাহীন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বিশ্ববিদ্যালয়ে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সংরক্ষিত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আছে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তাওয়ারিক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-ই-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খানদান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-ই-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কাশ্মীরিয়া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পাকিস্তানি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ইতিহাস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সাহিত্যের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একটি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গুরুত্বপূর্ণ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বিষয়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আহসানুল্লাহ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স্কুল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অফ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ইঞ্জিনিয়ারিং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(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বর্তমান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"https://bn.wikipedia.org/wiki/%E0%A6%AC%E0%A7%81%E0%A6%AF%E0%A6%BC%E0%A7%87%E0%A6%9F" \o "বুয়েট"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বুয়েট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)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lastRenderedPageBreak/>
        <w:t>তারপর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দ্বিতীয়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সন্তান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"https://bn.wikipedia.org/wiki/%E0%A6%96%E0%A6%BE%E0%A6%9C%E0%A6%BE_%E0%A6%B8%E0%A6%B2%E0%A6%BF%E0%A6%AE%E0%A7%81%E0%A6%B2%E0%A7%8D%E0%A6%B2%E0%A6%BE%E0%A6%B9" \o "খাজা সলিমুল্লাহ"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নবাব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স্যার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সলিমুল্লাহ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জমিদারিত্বের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দায়িত্ব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পান।তবে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পারিবারিক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অন্তঃদ্বন্দের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কারণে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কার্যে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ব্যাঘাত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ঘটতে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থাকে।রাজনৈতিক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কারণে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ব্রিটিশ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সরকার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স্যার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সলিমুল্লাহকে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সাহায্য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থাকেন।১৯১২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সরকার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ব্যক্তিগত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ঋণ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পরিশোধের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লোন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দেন।১৯০৬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লীগ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"https://bn.wikipedia.org/wiki/%E0%A6%AC%E0%A6%99%E0%A7%8D%E0%A6%97%E0%A6%AD%E0%A6%99%E0%A7%8D%E0%A6%97" \o "বঙ্গভঙ্গ"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বঙ্গভঙ্গের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পক্ষে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"https://bn.wikipedia.org/wiki/%E0%A6%B8%E0%A7%8D%E0%A6%AC%E0%A6%A6%E0%A7%87%E0%A6%B6%E0%A7%80_%E0%A6%86%E0%A6%A8%E0%A7%8D%E0%A6%A6%E0%A7%8B%E0%A6%B2%E0%A6%A8" \o "স্বদেশী আন্দোলন"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স্বদেশী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আন্দোলনের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বিরোধিতা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করেন।কারণ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বঙ্গভঙ্গের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ফলে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পূর্ব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সুবিধা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পেতে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থাকে।পূর্ব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স্কুলে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গমনের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৩৫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বেড়ে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যায়।অনেক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ব্যবসার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সুযোগ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শুরু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হয়।যার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ফলে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অর্থনীতি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সচ্ছল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থাকে।এই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কলকাতার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"https://bn.wikipedia.org/wiki/%E0%A6%87%E0%A6%B8%E0%A7%8D%E0%A6%AA%E0%A6%BE%E0%A6%B9%E0%A6%BE%E0%A6%A8%E0%A7%80_%E0%A6%AA%E0%A6%B0%E0%A6%BF%E0%A6%AC%E0%A6%BE%E0%A6%B0" \o "ইস্পাহানী পরিবার"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ইস্পাহানী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ছাত্রদের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উপর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প্রভাব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ছিলো।১৯৩৮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সর্ব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ভারত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ছাত্র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পরিষদের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অঞ্চলের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নাম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পরিবর্তন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সর্ব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ছাত্র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পরিষদ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১৯০৭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নড়বড়ে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begin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instrText xml:space="preserve"> HYPERLINK "https://bn.wikipedia.org/w/index.php?title=%E0%A6%AC%E0%A7%8B%E0%A6%B0%E0%A7%8D%E0%A6%A1_%E0%A6%85%E0%A6%AB_%E0%A6%93%E0%A6%AF%E0%A6%BC%E0%A6%BE%E0%A6%B0%E0%A7%8D%E0%A6%A1_(%E0%A6%AD%E0%A6%BE%E0%A6%B0%E0%A6%A4)&amp;action=edit&amp;redlink=1" \o "বোর্ড অফ ওয়ার্ড (ভারত) (পাতার অস্তিত্ব নেই)" </w:instrTex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separate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বোর্ড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অফ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ওয়ার্ডের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fldChar w:fldCharType="end"/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নিয়ন্ত্রণে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নেওয়া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হয়।যার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প্রথম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স্টুয়ার্ড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এইচ.সি.এফ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মেয়ের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তারপর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যথাক্রমে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এল.জি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.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পিলেন</w:t>
      </w:r>
      <w:proofErr w:type="gram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,প</w:t>
      </w:r>
      <w:proofErr w:type="gram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ি.জে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.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গ্রিফিথ</w:t>
      </w:r>
      <w:proofErr w:type="gram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,প</w:t>
      </w:r>
      <w:proofErr w:type="gram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ি.ডি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.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মার্টিন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ছিলেন।তিনি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লেখাপড়ার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সুযোগের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কিছু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করেছেন।তিনি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সবসময়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অসাম্প্রদায়িক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পরিবেশ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রাখার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চেষ্টা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করতেন।বাবার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মতো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তিনিও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লোকহিতৈষী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ব্যক্তি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ছিলেন,তিনি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গরিব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ব্যক্তিকে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আর্থিক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সহায়তা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করেছেন।তিনি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সালিমুল্লাহ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মুসলিম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অনাথাশ্রম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করেন।যেটি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তৎকালীন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অবিভক্ত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সবচেয়ে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বড়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অনাথাশ্রম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ছিলো।ঢাকার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সলিমুল্লাহ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হল</w: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করেন।যেটা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ছাত্রদের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তৎকালীন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এশিয়ার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সবচেয়ে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বড়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আবাসিক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ছিলো।বাংলার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মুসলিমদের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হিন্দুদের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কর্তৃত্ব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মুক্ত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বঙ্গভঙ্গের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জন্য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চেষ্টা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করেন।১৬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অক্টোবর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১৯০৬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সফল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হন।১৯১২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বিশ্ববিদ্যালয়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প্রতিষ্ঠা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করেন।বর্তমানে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এটি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পূর্ব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বাংলার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সবচেয়ে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যুগান্তকারী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উপকারী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কাজ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হিসেবে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হয়।তার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দাদা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বাবা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রাজনীতির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দিকে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এগুলেও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সবচেয়ে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বেশি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সক্রিয়ভাবে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রাজনীতি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করেন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১৬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জানুয়ারি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১৯১৬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কলকাতায়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তিনি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রহস্যজনকভাবে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মারা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যান।ধারণা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বিষ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দিয়ে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হত্যা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হয়েছিলো।কফিনে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ঢাকায়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আনার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কাউকে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মুখ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দেখানো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হয়নি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তাকে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পারিবারিক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কবরস্থানে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দাফন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১৯৫০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সালে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জমিদারিত্ব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রদ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শুধু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খাস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কিছু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সম্পত্তি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ও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আহসান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মঞ্জিল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বাদে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বাকি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সব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জব্দ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হয়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।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তবে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এগুলোর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প্রতি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অনেকের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দাবি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থাকায়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 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বোর্ড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অফ</w:t>
      </w:r>
      <w:proofErr w:type="spellEnd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i/>
          <w:iCs/>
          <w:color w:val="404040" w:themeColor="text1" w:themeTint="BF"/>
          <w:sz w:val="32"/>
          <w:szCs w:val="32"/>
        </w:rPr>
        <w:t>ওয়ার্ড</w:t>
      </w:r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এগুলোর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দেখাশোনা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করতে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থাকে।এখনো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বোর্ড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অফ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ওয়ার্ডের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উত্তরসূরি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জমি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সংস্কার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বোর্ড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পরিবারের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পক্ষ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থেকে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সম্পত্তির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দেখাশোনা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 xml:space="preserve"> </w:t>
      </w:r>
      <w:proofErr w:type="spellStart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করছে</w:t>
      </w:r>
      <w:proofErr w:type="spellEnd"/>
      <w:r w:rsidRPr="00663AD7"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  <w:t>।</w:t>
      </w:r>
    </w:p>
    <w:p w:rsidR="00663AD7" w:rsidRPr="00663AD7" w:rsidRDefault="00663AD7" w:rsidP="00663AD7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404040" w:themeColor="text1" w:themeTint="BF"/>
          <w:sz w:val="32"/>
          <w:szCs w:val="32"/>
        </w:rPr>
      </w:pPr>
    </w:p>
    <w:p w:rsidR="005A0A1A" w:rsidRPr="00663AD7" w:rsidRDefault="005A0A1A">
      <w:pPr>
        <w:rPr>
          <w:color w:val="404040" w:themeColor="text1" w:themeTint="BF"/>
        </w:rPr>
      </w:pPr>
    </w:p>
    <w:sectPr w:rsidR="005A0A1A" w:rsidRPr="0066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7"/>
    <w:rsid w:val="005A0A1A"/>
    <w:rsid w:val="0066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5362"/>
  <w15:chartTrackingRefBased/>
  <w15:docId w15:val="{355BB89B-4A9E-46AB-9A9D-E27FF37A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46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6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61701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2%E0%A6%BE%E0%A6%95%E0%A6%BE%E0%A6%B0_%E0%A6%A8%E0%A6%AC%E0%A6%BE%E0%A6%AC_%E0%A6%AA%E0%A6%B0%E0%A6%BF%E0%A6%AC%E0%A6%BE%E0%A6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/index.php?title=%E0%A6%9A%E0%A6%BF%E0%A6%B0%E0%A6%B8%E0%A7%8D%E0%A6%A5%E0%A6%BE%E0%A6%AF%E0%A6%BC%E0%A7%80_%E0%A6%AC%E0%A6%A8%E0%A7%8D%E0%A6%A6%E0%A7%8B%E0%A6%AC%E0%A6%B8%E0%A7%8D%E0%A6%A4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96%E0%A6%BE%E0%A6%9C%E0%A6%BE_%E0%A6%B9%E0%A6%BE%E0%A6%AC%E0%A6%BF%E0%A6%AC%E0%A7%81%E0%A6%B2%E0%A7%8D%E0%A6%B2%E0%A6%BE%E0%A6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n.wikipedia.org/wiki/%E0%A6%AA%E0%A7%82%E0%A6%B0%E0%A7%8D%E0%A6%AC%E0%A6%AC%E0%A6%99%E0%A7%8D%E0%A6%97%E0%A7%80%E0%A6%AF%E0%A6%BC_%E0%A6%B0%E0%A6%BE%E0%A6%B7%E0%A7%8D%E0%A6%9F%E0%A7%8D%E0%A6%B0%E0%A7%80%E0%A6%AF%E0%A6%BC_%E0%A6%85%E0%A6%A7%E0%A6%BF%E0%A6%97%E0%A7%8D%E0%A6%B0%E0%A6%B9%E0%A6%A3_%E0%A6%93_%E0%A6%AA%E0%A7%8D%E0%A6%B0%E0%A6%9C%E0%A6%BE%E0%A6%B8%E0%A7%8D%E0%A6%AC%E0%A6%A4%E0%A7%8D%E0%A6%AC_%E0%A6%86%E0%A6%87%E0%A6%A8,_%E0%A7%A7%E0%A7%AF%E0%A7%AB%E0%A7%A6" TargetMode="External"/><Relationship Id="rId10" Type="http://schemas.openxmlformats.org/officeDocument/2006/relationships/hyperlink" Target="https://bn.wikipedia.org/wiki/%E0%A6%A4%E0%A7%8D%E0%A6%B0%E0%A6%BF%E0%A6%AA%E0%A7%81%E0%A6%B0%E0%A6%BE" TargetMode="External"/><Relationship Id="rId4" Type="http://schemas.openxmlformats.org/officeDocument/2006/relationships/hyperlink" Target="https://bn.wikipedia.org/wiki/%E0%A6%A8%E0%A6%AC%E0%A6%BE%E0%A6%AC" TargetMode="External"/><Relationship Id="rId9" Type="http://schemas.openxmlformats.org/officeDocument/2006/relationships/hyperlink" Target="https://bn.wikipedia.org/wiki/%E0%A6%A2%E0%A6%BE%E0%A6%95%E0%A6%BE%E0%A6%B0_%E0%A6%A8%E0%A6%AC%E0%A6%BE%E0%A6%AC_%E0%A6%AA%E0%A6%B0%E0%A6%BF%E0%A6%AC%E0%A6%BE%E0%A6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</cp:revision>
  <dcterms:created xsi:type="dcterms:W3CDTF">2022-11-15T13:28:00Z</dcterms:created>
  <dcterms:modified xsi:type="dcterms:W3CDTF">2022-11-15T13:36:00Z</dcterms:modified>
</cp:coreProperties>
</file>