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3E" w:rsidRPr="004C243E" w:rsidRDefault="004C243E" w:rsidP="004C243E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4C243E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Dengue death toll rises to 493</w:t>
      </w:r>
    </w:p>
    <w:p w:rsidR="004C243E" w:rsidRPr="004C243E" w:rsidRDefault="004C243E" w:rsidP="004C2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4C243E">
        <w:rPr>
          <w:rFonts w:ascii="Times New Roman" w:eastAsia="Times New Roman" w:hAnsi="Times New Roman" w:cs="Times New Roman"/>
          <w:color w:val="333333"/>
          <w:sz w:val="29"/>
          <w:szCs w:val="29"/>
        </w:rPr>
        <w:t>Eight more deaths were reported from dengue in 24 hours till Tuesday morning, raising the fatalities from the mosquito-borne disease in Bangladesh to 493 this year.</w:t>
      </w:r>
    </w:p>
    <w:p w:rsidR="004C243E" w:rsidRPr="004C243E" w:rsidRDefault="004C243E" w:rsidP="004C2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4C243E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 xml:space="preserve">During the period, 2,168 more patients were </w:t>
      </w:r>
      <w:proofErr w:type="spellStart"/>
      <w:r w:rsidRPr="004C243E">
        <w:rPr>
          <w:rFonts w:ascii="Times New Roman" w:eastAsia="Times New Roman" w:hAnsi="Times New Roman" w:cs="Times New Roman"/>
          <w:color w:val="333333"/>
          <w:sz w:val="29"/>
          <w:szCs w:val="29"/>
        </w:rPr>
        <w:t>hospitalised</w:t>
      </w:r>
      <w:proofErr w:type="spellEnd"/>
      <w:r w:rsidRPr="004C243E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with the viral fever, according to the Directorate General of Health Services (DGHS).</w:t>
      </w:r>
      <w:r w:rsidRPr="004C243E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4C243E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Of the new patients, 842 were admitted to hospitals in Dhaka and the rest outside the capital--indicating a worsening situation across the country, DGHS said.</w:t>
      </w:r>
    </w:p>
    <w:p w:rsidR="004C243E" w:rsidRPr="004C243E" w:rsidRDefault="004C243E" w:rsidP="004C2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4C243E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A total of 7,829 dengue patients, including 3,570 in the capital, are now receiving treatment at hospitals across the country.</w:t>
      </w:r>
      <w:r w:rsidRPr="004C243E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</w:p>
    <w:p w:rsidR="004C243E" w:rsidRPr="004C243E" w:rsidRDefault="004C243E" w:rsidP="004C2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4C243E">
        <w:rPr>
          <w:rFonts w:ascii="Times New Roman" w:eastAsia="Times New Roman" w:hAnsi="Times New Roman" w:cs="Times New Roman"/>
          <w:color w:val="333333"/>
          <w:sz w:val="29"/>
          <w:szCs w:val="29"/>
        </w:rPr>
        <w:t>So far, the DGHS has recorded 96,037 recoveries this year.</w:t>
      </w:r>
      <w:r w:rsidRPr="004C243E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4C243E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Three weeks in, August has already been the deadliest month of the outbreak this year with 52,527 cases and 242 fatalities, DGHS data shows.</w:t>
      </w:r>
    </w:p>
    <w:bookmarkEnd w:id="0"/>
    <w:p w:rsidR="0098622E" w:rsidRPr="004C243E" w:rsidRDefault="0098622E" w:rsidP="004C243E"/>
    <w:sectPr w:rsidR="0098622E" w:rsidRPr="004C2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0B"/>
    <w:rsid w:val="001D3B0B"/>
    <w:rsid w:val="004C243E"/>
    <w:rsid w:val="0098622E"/>
    <w:rsid w:val="00A4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CEE6D-31C5-4D30-AEED-3B538072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43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4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Dengue death toll rises to 493</vt:lpstr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2023-08-23T17:48:00Z</dcterms:created>
  <dcterms:modified xsi:type="dcterms:W3CDTF">2023-08-23T17:48:00Z</dcterms:modified>
</cp:coreProperties>
</file>